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933D79" w14:textId="77777777" w:rsidR="00E153BB" w:rsidRDefault="00E153BB" w:rsidP="00292446">
      <w:pPr>
        <w:widowControl w:val="0"/>
        <w:shd w:val="clear" w:color="auto" w:fill="FFFFFF"/>
        <w:tabs>
          <w:tab w:val="left" w:pos="284"/>
          <w:tab w:val="left" w:pos="426"/>
        </w:tabs>
        <w:spacing w:after="0" w:line="300" w:lineRule="exact"/>
        <w:jc w:val="center"/>
        <w:rPr>
          <w:rFonts w:ascii="Times New Roman" w:hAnsi="Times New Roman" w:cs="Times New Roman"/>
          <w:b/>
          <w:caps/>
          <w:sz w:val="24"/>
          <w:szCs w:val="24"/>
        </w:rPr>
      </w:pPr>
      <w:bookmarkStart w:id="0" w:name="_GoBack"/>
      <w:bookmarkEnd w:id="0"/>
    </w:p>
    <w:p w14:paraId="21450A79" w14:textId="0E25073C" w:rsidR="00906EEB" w:rsidRPr="000F4B79" w:rsidRDefault="00DB57EA" w:rsidP="00292446">
      <w:pPr>
        <w:widowControl w:val="0"/>
        <w:shd w:val="clear" w:color="auto" w:fill="FFFFFF"/>
        <w:tabs>
          <w:tab w:val="left" w:pos="284"/>
          <w:tab w:val="left" w:pos="426"/>
        </w:tabs>
        <w:spacing w:after="0" w:line="300" w:lineRule="exact"/>
        <w:jc w:val="center"/>
        <w:rPr>
          <w:rFonts w:ascii="Times New Roman" w:hAnsi="Times New Roman" w:cs="Times New Roman"/>
          <w:b/>
          <w:caps/>
          <w:sz w:val="24"/>
          <w:szCs w:val="24"/>
        </w:rPr>
      </w:pPr>
      <w:r w:rsidRPr="000F4B79">
        <w:rPr>
          <w:rFonts w:ascii="Times New Roman" w:hAnsi="Times New Roman" w:cs="Times New Roman"/>
          <w:b/>
          <w:caps/>
          <w:sz w:val="24"/>
          <w:szCs w:val="24"/>
        </w:rPr>
        <w:t>Обеспечение заявки на участие в закупке</w:t>
      </w:r>
    </w:p>
    <w:p w14:paraId="70AF8FA2" w14:textId="77777777" w:rsidR="00DB57EA" w:rsidRPr="000F4B79" w:rsidRDefault="00DB57EA">
      <w:pPr>
        <w:rPr>
          <w:rFonts w:ascii="Times New Roman" w:hAnsi="Times New Roman" w:cs="Times New Roman"/>
        </w:rPr>
      </w:pPr>
    </w:p>
    <w:p w14:paraId="1A26253A" w14:textId="5B2CFD89" w:rsidR="00DB57EA" w:rsidRPr="000F4B79" w:rsidRDefault="00DB57EA" w:rsidP="00DB57EA">
      <w:pPr>
        <w:pStyle w:val="aa"/>
        <w:widowControl w:val="0"/>
        <w:numPr>
          <w:ilvl w:val="3"/>
          <w:numId w:val="2"/>
        </w:numPr>
        <w:tabs>
          <w:tab w:val="left" w:pos="709"/>
          <w:tab w:val="left" w:pos="993"/>
        </w:tabs>
        <w:ind w:left="0" w:firstLine="0"/>
        <w:rPr>
          <w:bCs/>
        </w:rPr>
      </w:pPr>
      <w:r w:rsidRPr="000F4B79">
        <w:rPr>
          <w:bCs/>
        </w:rPr>
        <w:t xml:space="preserve">В целях обеспечения исполнения обязательств, связанных с участием в Конкурсе и подачей Заявки, Участник Конкурса должен предоставить обеспечение </w:t>
      </w:r>
      <w:r w:rsidRPr="000F4B79">
        <w:t>в форме внесения денежных средств (обеспечительный платеж)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w:t>
      </w:r>
      <w:r w:rsidR="00D071E5" w:rsidRPr="000F4B79">
        <w:t>м</w:t>
      </w:r>
      <w:r w:rsidRPr="000F4B79">
        <w:t xml:space="preserve"> </w:t>
      </w:r>
      <w:r w:rsidR="00D071E5" w:rsidRPr="000F4B79">
        <w:t>приложении</w:t>
      </w:r>
      <w:r w:rsidRPr="000F4B79">
        <w:t xml:space="preserve"> способом, не допускается. </w:t>
      </w:r>
      <w:r w:rsidRPr="000F4B79">
        <w:rPr>
          <w:bCs/>
        </w:rPr>
        <w:t xml:space="preserve"> Размер обеспечения составляет </w:t>
      </w:r>
      <w:r w:rsidR="000F4B79" w:rsidRPr="000F4B79">
        <w:rPr>
          <w:bCs/>
        </w:rPr>
        <w:t>2</w:t>
      </w:r>
      <w:r w:rsidRPr="000F4B79">
        <w:rPr>
          <w:bCs/>
        </w:rPr>
        <w:t xml:space="preserve"> (</w:t>
      </w:r>
      <w:r w:rsidR="000F4B79" w:rsidRPr="000F4B79">
        <w:rPr>
          <w:bCs/>
        </w:rPr>
        <w:t>два</w:t>
      </w:r>
      <w:r w:rsidRPr="000F4B79">
        <w:rPr>
          <w:bCs/>
        </w:rPr>
        <w:t xml:space="preserve">) % </w:t>
      </w:r>
      <w:r w:rsidR="001730D5">
        <w:rPr>
          <w:bCs/>
        </w:rPr>
        <w:br/>
      </w:r>
      <w:r w:rsidRPr="000F4B79">
        <w:rPr>
          <w:bCs/>
        </w:rPr>
        <w:t xml:space="preserve">от начальной (максимальной) цены договора (начальной (максимальной) цены закупки). </w:t>
      </w:r>
      <w:bookmarkStart w:id="1" w:name="_Ref535415072"/>
    </w:p>
    <w:p w14:paraId="446EE0C9" w14:textId="47E2A8C2" w:rsidR="00DB57EA" w:rsidRPr="000F4B79" w:rsidRDefault="00DB57EA" w:rsidP="00DB57EA">
      <w:pPr>
        <w:pStyle w:val="aa"/>
        <w:widowControl w:val="0"/>
        <w:numPr>
          <w:ilvl w:val="3"/>
          <w:numId w:val="2"/>
        </w:numPr>
        <w:tabs>
          <w:tab w:val="left" w:pos="709"/>
          <w:tab w:val="left" w:pos="993"/>
        </w:tabs>
        <w:ind w:left="0" w:firstLine="0"/>
        <w:rPr>
          <w:bCs/>
        </w:rPr>
      </w:pPr>
      <w:r w:rsidRPr="000F4B79">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размере, предусмотренном в п. 1., в следующих случаях:</w:t>
      </w:r>
      <w:bookmarkEnd w:id="1"/>
    </w:p>
    <w:p w14:paraId="6CB25A21"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уклонение или отказ участника закупки от заключения договора;</w:t>
      </w:r>
    </w:p>
    <w:p w14:paraId="11389F66"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xml:space="preserve">- непредоставление или предоставление с нарушением условий, установленных действующим законодательством, обеспечения исполнения договора. </w:t>
      </w:r>
    </w:p>
    <w:p w14:paraId="4447C5D3" w14:textId="77777777" w:rsidR="00DB57EA" w:rsidRPr="000F4B79" w:rsidRDefault="00DB57EA" w:rsidP="00DB57EA">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предоставления независимой гарантии:</w:t>
      </w:r>
    </w:p>
    <w:p w14:paraId="022C75FD" w14:textId="77777777" w:rsidR="000F4B79" w:rsidRPr="000F4B79" w:rsidRDefault="000F4B79" w:rsidP="000F4B79">
      <w:pPr>
        <w:pStyle w:val="aa"/>
        <w:widowControl w:val="0"/>
        <w:numPr>
          <w:ilvl w:val="3"/>
          <w:numId w:val="23"/>
        </w:numPr>
        <w:tabs>
          <w:tab w:val="left" w:pos="993"/>
        </w:tabs>
        <w:ind w:left="0" w:firstLine="0"/>
      </w:pPr>
      <w:r w:rsidRPr="000F4B79">
        <w:t>Независимая гарантия должна соответствовать следующим требованиям:</w:t>
      </w:r>
    </w:p>
    <w:p w14:paraId="7EB7146B" w14:textId="41E84464"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Независимая гарантия должна быть выдана гарантом, включенным в перечень, предусмотренный частью 1 статьи 45 Федерального закона от 5 апреля 2013 года</w:t>
      </w:r>
      <w:r>
        <w:rPr>
          <w:shd w:val="clear" w:color="auto" w:fill="FFFFFF"/>
        </w:rPr>
        <w:t xml:space="preserve"> №</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r w:rsidRPr="00FB00CC">
        <w:rPr>
          <w:vertAlign w:val="superscript"/>
        </w:rPr>
        <w:footnoteReference w:id="1"/>
      </w:r>
      <w:r w:rsidRPr="000F4B79">
        <w:rPr>
          <w:shd w:val="clear" w:color="auto" w:fill="FFFFFF"/>
        </w:rPr>
        <w:t>;</w:t>
      </w:r>
    </w:p>
    <w:p w14:paraId="50973ED7" w14:textId="0D2072CE"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 xml:space="preserve">Информация о </w:t>
      </w:r>
      <w:r w:rsidRPr="000F4B79">
        <w:t>независимой</w:t>
      </w:r>
      <w:r w:rsidRPr="000F4B79">
        <w:rPr>
          <w:shd w:val="clear" w:color="auto" w:fill="FFFFFF"/>
        </w:rPr>
        <w:t xml:space="preserve"> гарантии должна быть включена в реестр независимых гарантий, предусмотренный частью 8 статьи 45 Федерального закона от 5 апреля 2013 года </w:t>
      </w:r>
      <w:r>
        <w:rPr>
          <w:shd w:val="clear" w:color="auto" w:fill="FFFFFF"/>
        </w:rPr>
        <w:t>№</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p>
    <w:p w14:paraId="55529326"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bCs/>
        </w:rPr>
        <w:t>Независимая гарантия должна быть составлена с учетом требований статей 368-378 Гражданского кодекса РФ, следующих условий и по форме, установленной настоящей Документацией;</w:t>
      </w:r>
    </w:p>
    <w:p w14:paraId="5BE3F8DD" w14:textId="77777777" w:rsidR="000F4B79" w:rsidRPr="000F4B79" w:rsidRDefault="000F4B79" w:rsidP="000F4B79">
      <w:pPr>
        <w:pStyle w:val="ac"/>
        <w:widowControl w:val="0"/>
        <w:numPr>
          <w:ilvl w:val="4"/>
          <w:numId w:val="24"/>
        </w:numPr>
        <w:tabs>
          <w:tab w:val="left" w:pos="993"/>
        </w:tabs>
        <w:ind w:left="0" w:firstLine="0"/>
        <w:contextualSpacing/>
        <w:jc w:val="both"/>
        <w:rPr>
          <w:bCs/>
        </w:rPr>
      </w:pPr>
      <w:r w:rsidRPr="000F4B79">
        <w:rPr>
          <w:bCs/>
        </w:rPr>
        <w:t>Оригинал независимой гарантии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на обеспечение исполнения обязательств участника Спецторгов, предоставляется таким участником вместе с заявкой на участие в закупочной процедуре;</w:t>
      </w:r>
    </w:p>
    <w:p w14:paraId="48E13659"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не может быть отозвана выдавшим ее гарантом;</w:t>
      </w:r>
    </w:p>
    <w:p w14:paraId="02EEE1A8"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должна содержать:</w:t>
      </w:r>
    </w:p>
    <w:p w14:paraId="21539E09"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условие об обязанности гаранта уплатить бенефициару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w:t>
      </w:r>
      <w:r w:rsidRPr="000F4B79">
        <w:t>независимой</w:t>
      </w:r>
      <w:r w:rsidRPr="000F4B79">
        <w:rPr>
          <w:shd w:val="clear" w:color="auto" w:fill="FFFFFF"/>
        </w:rPr>
        <w:t xml:space="preserve">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FE274FF"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перечень документов, подлежащих представлению бенефициаром гаранту одновременно с требованием об уплате денежной суммы по </w:t>
      </w:r>
      <w:r w:rsidRPr="000F4B79">
        <w:t>независимой</w:t>
      </w:r>
      <w:r w:rsidRPr="000F4B79">
        <w:rPr>
          <w:shd w:val="clear" w:color="auto" w:fill="FFFFFF"/>
        </w:rPr>
        <w:t xml:space="preserve"> гарантии, в случае установления такого перечня Правительством Российской Федерации;</w:t>
      </w:r>
    </w:p>
    <w:p w14:paraId="4DAF2E2E" w14:textId="77777777" w:rsidR="000F4B79" w:rsidRPr="000F4B79" w:rsidRDefault="000F4B79" w:rsidP="000F4B79">
      <w:pPr>
        <w:pStyle w:val="aa"/>
        <w:widowControl w:val="0"/>
        <w:numPr>
          <w:ilvl w:val="3"/>
          <w:numId w:val="24"/>
        </w:numPr>
        <w:tabs>
          <w:tab w:val="left" w:pos="993"/>
        </w:tabs>
        <w:ind w:left="0" w:firstLine="0"/>
      </w:pPr>
      <w:r w:rsidRPr="000F4B79">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48B88DB" w14:textId="77777777" w:rsidR="000F4B79" w:rsidRPr="000F4B79" w:rsidRDefault="000F4B79" w:rsidP="000F4B79">
      <w:pPr>
        <w:pStyle w:val="aa"/>
        <w:widowControl w:val="0"/>
        <w:numPr>
          <w:ilvl w:val="3"/>
          <w:numId w:val="24"/>
        </w:numPr>
        <w:tabs>
          <w:tab w:val="left" w:pos="993"/>
        </w:tabs>
        <w:ind w:left="0" w:firstLine="0"/>
      </w:pPr>
      <w:r w:rsidRPr="000F4B79">
        <w:t xml:space="preserve">Несоответствие </w:t>
      </w:r>
      <w:r w:rsidRPr="000F4B79">
        <w:rPr>
          <w:shd w:val="clear" w:color="auto" w:fill="FFFFFF"/>
        </w:rPr>
        <w:t>независимой гарантии</w:t>
      </w:r>
      <w:r w:rsidRPr="000F4B79">
        <w:t xml:space="preserve">, требованиям, предусмотренным </w:t>
      </w:r>
      <w:r w:rsidRPr="000F4B79">
        <w:lastRenderedPageBreak/>
        <w:t>настоящим разделом, является основанием для отказа в принятии ее Обществом.</w:t>
      </w:r>
    </w:p>
    <w:p w14:paraId="080E13DA" w14:textId="77777777" w:rsidR="000F4B79" w:rsidRPr="000F4B79" w:rsidRDefault="000F4B79" w:rsidP="000F4B79">
      <w:pPr>
        <w:pStyle w:val="aa"/>
        <w:widowControl w:val="0"/>
        <w:numPr>
          <w:ilvl w:val="3"/>
          <w:numId w:val="24"/>
        </w:numPr>
        <w:tabs>
          <w:tab w:val="left" w:pos="851"/>
        </w:tabs>
        <w:ind w:left="0" w:firstLine="0"/>
      </w:pPr>
      <w:r w:rsidRPr="000F4B79">
        <w:t>Сумма Независимой гарантии должна быть выражена в российских рублях.</w:t>
      </w:r>
    </w:p>
    <w:p w14:paraId="1F1C40F4" w14:textId="77777777" w:rsidR="000F4B79" w:rsidRPr="000F4B79" w:rsidRDefault="000F4B79" w:rsidP="000F4B79">
      <w:pPr>
        <w:pStyle w:val="aa"/>
        <w:widowControl w:val="0"/>
        <w:numPr>
          <w:ilvl w:val="3"/>
          <w:numId w:val="24"/>
        </w:numPr>
        <w:tabs>
          <w:tab w:val="left" w:pos="851"/>
        </w:tabs>
        <w:ind w:left="0" w:firstLine="0"/>
      </w:pPr>
      <w:r w:rsidRPr="000F4B79">
        <w:t xml:space="preserve">Независимая гарантия должна действовать не менее 100 (ста) календарных дней с даты вскрытия Заявок Участников. </w:t>
      </w:r>
    </w:p>
    <w:p w14:paraId="19F4914E" w14:textId="77777777" w:rsidR="000F4B79" w:rsidRPr="000F4B79" w:rsidRDefault="000F4B79" w:rsidP="000F4B79">
      <w:pPr>
        <w:pStyle w:val="aa"/>
        <w:widowControl w:val="0"/>
        <w:numPr>
          <w:ilvl w:val="3"/>
          <w:numId w:val="24"/>
        </w:numPr>
        <w:tabs>
          <w:tab w:val="left" w:pos="851"/>
        </w:tabs>
        <w:ind w:left="0" w:firstLine="0"/>
      </w:pPr>
      <w:r w:rsidRPr="000F4B79">
        <w:t>Соответствие гаранта установленным требованиям проверяется на дату выдачи независимой гарантии.</w:t>
      </w:r>
    </w:p>
    <w:p w14:paraId="56772DCF" w14:textId="7492063C" w:rsidR="000F4B79" w:rsidRPr="000F4B79" w:rsidRDefault="000F4B79" w:rsidP="000F4B79">
      <w:pPr>
        <w:pStyle w:val="aa"/>
        <w:widowControl w:val="0"/>
        <w:numPr>
          <w:ilvl w:val="3"/>
          <w:numId w:val="24"/>
        </w:numPr>
        <w:tabs>
          <w:tab w:val="left" w:pos="851"/>
        </w:tabs>
        <w:ind w:left="0" w:firstLine="0"/>
      </w:pPr>
      <w:r w:rsidRPr="000F4B79">
        <w:t xml:space="preserve">Бенефициаром в независимой гарантии должен быть указан Организатор закупки, принципалом — Участник закупки, гарантом — лицо, включенное в перечень, предусмотренный частью 1 статьи 45 Федерального закона от 5 апреля 2013 года </w:t>
      </w:r>
      <w:r>
        <w:t>№</w:t>
      </w:r>
      <w:r w:rsidRPr="000F4B79">
        <w:t xml:space="preserve"> 44-ФЗ "О контрактной системе в сфере закупок товаров, работ, услуг для обеспечения государственных и муниципальных нужд", выдавшее независимую гарантию.</w:t>
      </w:r>
    </w:p>
    <w:p w14:paraId="35253B30"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должно быть предусмотрено безусловное право бенефициара на истребование суммы гарантии по требованию Организатора Конкурса в соответствии с условиями настоящей Документации.</w:t>
      </w:r>
    </w:p>
    <w:p w14:paraId="705C63DF"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не должно быть условий или требований, противоречащих вышеизложенному или делающих вышеизложенное неисполнимым.</w:t>
      </w:r>
    </w:p>
    <w:p w14:paraId="23704E23"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внесения денежных средств на специальный банковский счёт:</w:t>
      </w:r>
    </w:p>
    <w:p w14:paraId="26724C63"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 xml:space="preserve">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установленного в Извещении и разделе 1 настоящей Документации, </w:t>
      </w:r>
      <w:bookmarkStart w:id="2" w:name="_Hlk4347983"/>
      <w:r w:rsidRPr="000F4B79">
        <w:t>на специальный банковский счет, открытый Участником в банке, включенном в перечень, определенный Правительством РФ в соответствии с Законом 44-ФЗ и размещенный на сайте ЭТП, с использованием которой проводится настоящая закупка</w:t>
      </w:r>
      <w:bookmarkEnd w:id="2"/>
      <w:r w:rsidRPr="000F4B79">
        <w:t>.</w:t>
      </w:r>
    </w:p>
    <w:p w14:paraId="09E94A3C"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а также Регламентом работы ЭТП.</w:t>
      </w:r>
    </w:p>
    <w:p w14:paraId="55D19239" w14:textId="16583B6D" w:rsidR="000F4B79" w:rsidRPr="000F4B79" w:rsidRDefault="000F4B79" w:rsidP="000F4B79">
      <w:pPr>
        <w:pStyle w:val="aa"/>
        <w:widowControl w:val="0"/>
        <w:numPr>
          <w:ilvl w:val="4"/>
          <w:numId w:val="21"/>
        </w:numPr>
        <w:tabs>
          <w:tab w:val="left" w:pos="0"/>
          <w:tab w:val="left" w:pos="993"/>
        </w:tabs>
        <w:ind w:left="0" w:firstLine="0"/>
        <w:rPr>
          <w:rFonts w:eastAsia="Calibri"/>
        </w:rPr>
      </w:pPr>
      <w:r w:rsidRPr="000F4B79">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F4B79">
        <w:rPr>
          <w:bCs/>
        </w:rPr>
        <w:t>2.</w:t>
      </w:r>
      <w:r w:rsidRPr="000F4B79">
        <w:t xml:space="preserve"> </w:t>
      </w:r>
      <w:r>
        <w:t>Настоящего приложения</w:t>
      </w:r>
      <w:r w:rsidRPr="000F4B79">
        <w:t xml:space="preserve">, перечисляются на счет Заказчика по следующим реквизитам: </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5"/>
        <w:gridCol w:w="6606"/>
      </w:tblGrid>
      <w:tr w:rsidR="000F4B79" w:rsidRPr="000F4B79" w14:paraId="3AD96921" w14:textId="77777777" w:rsidTr="00A32426">
        <w:tc>
          <w:tcPr>
            <w:tcW w:w="2977" w:type="dxa"/>
            <w:tcMar>
              <w:top w:w="0" w:type="dxa"/>
              <w:left w:w="108" w:type="dxa"/>
              <w:bottom w:w="0" w:type="dxa"/>
              <w:right w:w="108" w:type="dxa"/>
            </w:tcMar>
            <w:hideMark/>
          </w:tcPr>
          <w:p w14:paraId="63E377E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w:t>
            </w:r>
          </w:p>
        </w:tc>
        <w:tc>
          <w:tcPr>
            <w:tcW w:w="6662" w:type="dxa"/>
            <w:tcMar>
              <w:top w:w="0" w:type="dxa"/>
              <w:left w:w="108" w:type="dxa"/>
              <w:bottom w:w="0" w:type="dxa"/>
              <w:right w:w="108" w:type="dxa"/>
            </w:tcMar>
            <w:hideMark/>
          </w:tcPr>
          <w:p w14:paraId="287C125E"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52EC7EB" w14:textId="77777777" w:rsidTr="00A32426">
        <w:tc>
          <w:tcPr>
            <w:tcW w:w="2977" w:type="dxa"/>
            <w:tcMar>
              <w:top w:w="0" w:type="dxa"/>
              <w:left w:w="108" w:type="dxa"/>
              <w:bottom w:w="0" w:type="dxa"/>
              <w:right w:w="108" w:type="dxa"/>
            </w:tcMar>
            <w:hideMark/>
          </w:tcPr>
          <w:p w14:paraId="41A2EDA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Получатель платежа</w:t>
            </w:r>
          </w:p>
        </w:tc>
        <w:tc>
          <w:tcPr>
            <w:tcW w:w="6662" w:type="dxa"/>
            <w:tcMar>
              <w:top w:w="0" w:type="dxa"/>
              <w:left w:w="108" w:type="dxa"/>
              <w:bottom w:w="0" w:type="dxa"/>
              <w:right w:w="108" w:type="dxa"/>
            </w:tcMar>
            <w:hideMark/>
          </w:tcPr>
          <w:p w14:paraId="22850C1F"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D619F33" w14:textId="77777777" w:rsidTr="00A32426">
        <w:tc>
          <w:tcPr>
            <w:tcW w:w="2977" w:type="dxa"/>
            <w:tcMar>
              <w:top w:w="0" w:type="dxa"/>
              <w:left w:w="108" w:type="dxa"/>
              <w:bottom w:w="0" w:type="dxa"/>
              <w:right w:w="108" w:type="dxa"/>
            </w:tcMar>
            <w:hideMark/>
          </w:tcPr>
          <w:p w14:paraId="4EB8673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Юридический адрес</w:t>
            </w:r>
          </w:p>
        </w:tc>
        <w:tc>
          <w:tcPr>
            <w:tcW w:w="6662" w:type="dxa"/>
            <w:tcMar>
              <w:top w:w="0" w:type="dxa"/>
              <w:left w:w="108" w:type="dxa"/>
              <w:bottom w:w="0" w:type="dxa"/>
              <w:right w:w="108" w:type="dxa"/>
            </w:tcMar>
            <w:hideMark/>
          </w:tcPr>
          <w:p w14:paraId="135CE248"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730461E" w14:textId="77777777" w:rsidTr="00A32426">
        <w:tc>
          <w:tcPr>
            <w:tcW w:w="2977" w:type="dxa"/>
            <w:tcMar>
              <w:top w:w="0" w:type="dxa"/>
              <w:left w:w="108" w:type="dxa"/>
              <w:bottom w:w="0" w:type="dxa"/>
              <w:right w:w="108" w:type="dxa"/>
            </w:tcMar>
            <w:hideMark/>
          </w:tcPr>
          <w:p w14:paraId="5525467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Почтовый адрес</w:t>
            </w:r>
          </w:p>
        </w:tc>
        <w:tc>
          <w:tcPr>
            <w:tcW w:w="6662" w:type="dxa"/>
            <w:tcMar>
              <w:top w:w="0" w:type="dxa"/>
              <w:left w:w="108" w:type="dxa"/>
              <w:bottom w:w="0" w:type="dxa"/>
              <w:right w:w="108" w:type="dxa"/>
            </w:tcMar>
            <w:hideMark/>
          </w:tcPr>
          <w:p w14:paraId="120CFC1B"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A891E0A" w14:textId="77777777" w:rsidTr="00A32426">
        <w:tc>
          <w:tcPr>
            <w:tcW w:w="2977" w:type="dxa"/>
            <w:tcMar>
              <w:top w:w="0" w:type="dxa"/>
              <w:left w:w="108" w:type="dxa"/>
              <w:bottom w:w="0" w:type="dxa"/>
              <w:right w:w="108" w:type="dxa"/>
            </w:tcMar>
            <w:hideMark/>
          </w:tcPr>
          <w:p w14:paraId="31FEAA1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ИНН</w:t>
            </w:r>
          </w:p>
        </w:tc>
        <w:tc>
          <w:tcPr>
            <w:tcW w:w="6662" w:type="dxa"/>
            <w:tcMar>
              <w:top w:w="0" w:type="dxa"/>
              <w:left w:w="108" w:type="dxa"/>
              <w:bottom w:w="0" w:type="dxa"/>
              <w:right w:w="108" w:type="dxa"/>
            </w:tcMar>
            <w:hideMark/>
          </w:tcPr>
          <w:p w14:paraId="11D103BD"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5036065113</w:t>
            </w:r>
          </w:p>
        </w:tc>
      </w:tr>
      <w:tr w:rsidR="000F4B79" w:rsidRPr="000F4B79" w14:paraId="490AE7B7" w14:textId="77777777" w:rsidTr="00A32426">
        <w:tc>
          <w:tcPr>
            <w:tcW w:w="2977" w:type="dxa"/>
            <w:tcMar>
              <w:top w:w="0" w:type="dxa"/>
              <w:left w:w="108" w:type="dxa"/>
              <w:bottom w:w="0" w:type="dxa"/>
              <w:right w:w="108" w:type="dxa"/>
            </w:tcMar>
            <w:hideMark/>
          </w:tcPr>
          <w:p w14:paraId="195217D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КПП</w:t>
            </w:r>
          </w:p>
        </w:tc>
        <w:tc>
          <w:tcPr>
            <w:tcW w:w="6662" w:type="dxa"/>
            <w:tcMar>
              <w:top w:w="0" w:type="dxa"/>
              <w:left w:w="108" w:type="dxa"/>
              <w:bottom w:w="0" w:type="dxa"/>
              <w:right w:w="108" w:type="dxa"/>
            </w:tcMar>
            <w:hideMark/>
          </w:tcPr>
          <w:p w14:paraId="7D693B0A"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997650001</w:t>
            </w:r>
          </w:p>
        </w:tc>
      </w:tr>
      <w:tr w:rsidR="000F4B79" w:rsidRPr="000F4B79" w14:paraId="770B5284" w14:textId="77777777" w:rsidTr="00A32426">
        <w:tc>
          <w:tcPr>
            <w:tcW w:w="2977" w:type="dxa"/>
            <w:tcMar>
              <w:top w:w="0" w:type="dxa"/>
              <w:left w:w="108" w:type="dxa"/>
              <w:bottom w:w="0" w:type="dxa"/>
              <w:right w:w="108" w:type="dxa"/>
            </w:tcMar>
            <w:hideMark/>
          </w:tcPr>
          <w:p w14:paraId="426845B3"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ОГРН</w:t>
            </w:r>
          </w:p>
        </w:tc>
        <w:tc>
          <w:tcPr>
            <w:tcW w:w="6662" w:type="dxa"/>
            <w:tcMar>
              <w:top w:w="0" w:type="dxa"/>
              <w:left w:w="108" w:type="dxa"/>
              <w:bottom w:w="0" w:type="dxa"/>
              <w:right w:w="108" w:type="dxa"/>
            </w:tcMar>
            <w:hideMark/>
          </w:tcPr>
          <w:p w14:paraId="3546C549"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1057746555811</w:t>
            </w:r>
          </w:p>
        </w:tc>
      </w:tr>
      <w:tr w:rsidR="000F4B79" w:rsidRPr="000F4B79" w14:paraId="206CEC79" w14:textId="77777777" w:rsidTr="00A32426">
        <w:tc>
          <w:tcPr>
            <w:tcW w:w="2977" w:type="dxa"/>
            <w:tcMar>
              <w:top w:w="0" w:type="dxa"/>
              <w:left w:w="108" w:type="dxa"/>
              <w:bottom w:w="0" w:type="dxa"/>
              <w:right w:w="108" w:type="dxa"/>
            </w:tcMar>
            <w:hideMark/>
          </w:tcPr>
          <w:p w14:paraId="0869795C"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ОКПО</w:t>
            </w:r>
          </w:p>
        </w:tc>
        <w:tc>
          <w:tcPr>
            <w:tcW w:w="6662" w:type="dxa"/>
            <w:tcMar>
              <w:top w:w="0" w:type="dxa"/>
              <w:left w:w="108" w:type="dxa"/>
              <w:bottom w:w="0" w:type="dxa"/>
              <w:right w:w="108" w:type="dxa"/>
            </w:tcMar>
            <w:vAlign w:val="center"/>
            <w:hideMark/>
          </w:tcPr>
          <w:p w14:paraId="51616502"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75273098</w:t>
            </w:r>
          </w:p>
        </w:tc>
      </w:tr>
      <w:tr w:rsidR="000F4B79" w:rsidRPr="000F4B79" w14:paraId="11652202" w14:textId="77777777" w:rsidTr="00A32426">
        <w:tc>
          <w:tcPr>
            <w:tcW w:w="2977" w:type="dxa"/>
            <w:tcMar>
              <w:top w:w="0" w:type="dxa"/>
              <w:left w:w="108" w:type="dxa"/>
              <w:bottom w:w="0" w:type="dxa"/>
              <w:right w:w="108" w:type="dxa"/>
            </w:tcMar>
            <w:hideMark/>
          </w:tcPr>
          <w:p w14:paraId="0DB8A345"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Корреспондентский счет</w:t>
            </w:r>
          </w:p>
        </w:tc>
        <w:tc>
          <w:tcPr>
            <w:tcW w:w="6662" w:type="dxa"/>
            <w:tcMar>
              <w:top w:w="0" w:type="dxa"/>
              <w:left w:w="108" w:type="dxa"/>
              <w:bottom w:w="0" w:type="dxa"/>
              <w:right w:w="108" w:type="dxa"/>
            </w:tcMar>
            <w:vAlign w:val="center"/>
            <w:hideMark/>
          </w:tcPr>
          <w:p w14:paraId="7F5C4237"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30101810200000000823</w:t>
            </w:r>
          </w:p>
        </w:tc>
      </w:tr>
      <w:tr w:rsidR="000F4B79" w:rsidRPr="000F4B79" w14:paraId="61D2BA8A" w14:textId="77777777" w:rsidTr="00A32426">
        <w:tc>
          <w:tcPr>
            <w:tcW w:w="2977" w:type="dxa"/>
            <w:tcMar>
              <w:top w:w="0" w:type="dxa"/>
              <w:left w:w="108" w:type="dxa"/>
              <w:bottom w:w="0" w:type="dxa"/>
              <w:right w:w="108" w:type="dxa"/>
            </w:tcMar>
            <w:hideMark/>
          </w:tcPr>
          <w:p w14:paraId="6FD65B1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Расчетный счет</w:t>
            </w:r>
          </w:p>
        </w:tc>
        <w:tc>
          <w:tcPr>
            <w:tcW w:w="6662" w:type="dxa"/>
            <w:tcMar>
              <w:top w:w="0" w:type="dxa"/>
              <w:left w:w="108" w:type="dxa"/>
              <w:bottom w:w="0" w:type="dxa"/>
              <w:right w:w="108" w:type="dxa"/>
            </w:tcMar>
            <w:vAlign w:val="center"/>
            <w:hideMark/>
          </w:tcPr>
          <w:p w14:paraId="0D71CD0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40702810900000003645</w:t>
            </w:r>
          </w:p>
        </w:tc>
      </w:tr>
      <w:tr w:rsidR="000F4B79" w:rsidRPr="000F4B79" w14:paraId="3FC76A81" w14:textId="77777777" w:rsidTr="00A32426">
        <w:tc>
          <w:tcPr>
            <w:tcW w:w="2977" w:type="dxa"/>
            <w:tcMar>
              <w:top w:w="0" w:type="dxa"/>
              <w:left w:w="108" w:type="dxa"/>
              <w:bottom w:w="0" w:type="dxa"/>
              <w:right w:w="108" w:type="dxa"/>
            </w:tcMar>
            <w:hideMark/>
          </w:tcPr>
          <w:p w14:paraId="6C4B20CA"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 банка</w:t>
            </w:r>
          </w:p>
        </w:tc>
        <w:tc>
          <w:tcPr>
            <w:tcW w:w="6662" w:type="dxa"/>
            <w:tcMar>
              <w:top w:w="0" w:type="dxa"/>
              <w:left w:w="108" w:type="dxa"/>
              <w:bottom w:w="0" w:type="dxa"/>
              <w:right w:w="108" w:type="dxa"/>
            </w:tcMar>
            <w:vAlign w:val="center"/>
            <w:hideMark/>
          </w:tcPr>
          <w:p w14:paraId="1935CB5D"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«Газпромбанк» (Акционерное общество)</w:t>
            </w:r>
          </w:p>
        </w:tc>
      </w:tr>
      <w:tr w:rsidR="000F4B79" w:rsidRPr="000F4B79" w14:paraId="65D9F536" w14:textId="77777777" w:rsidTr="00A32426">
        <w:tc>
          <w:tcPr>
            <w:tcW w:w="2977" w:type="dxa"/>
            <w:tcMar>
              <w:top w:w="0" w:type="dxa"/>
              <w:left w:w="108" w:type="dxa"/>
              <w:bottom w:w="0" w:type="dxa"/>
              <w:right w:w="108" w:type="dxa"/>
            </w:tcMar>
            <w:hideMark/>
          </w:tcPr>
          <w:p w14:paraId="604DA7C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БИК</w:t>
            </w:r>
          </w:p>
        </w:tc>
        <w:tc>
          <w:tcPr>
            <w:tcW w:w="6662" w:type="dxa"/>
            <w:tcMar>
              <w:top w:w="0" w:type="dxa"/>
              <w:left w:w="108" w:type="dxa"/>
              <w:bottom w:w="0" w:type="dxa"/>
              <w:right w:w="108" w:type="dxa"/>
            </w:tcMar>
            <w:vAlign w:val="center"/>
            <w:hideMark/>
          </w:tcPr>
          <w:p w14:paraId="1E2AAA7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44525823</w:t>
            </w:r>
          </w:p>
        </w:tc>
      </w:tr>
    </w:tbl>
    <w:p w14:paraId="75A106FC" w14:textId="77777777" w:rsidR="000F4B79" w:rsidRPr="000F4B79" w:rsidRDefault="000F4B79" w:rsidP="000F4B79">
      <w:pPr>
        <w:pStyle w:val="aa"/>
        <w:widowControl w:val="0"/>
        <w:tabs>
          <w:tab w:val="clear" w:pos="1980"/>
          <w:tab w:val="left" w:pos="0"/>
          <w:tab w:val="left" w:pos="993"/>
        </w:tabs>
        <w:ind w:left="0" w:firstLine="0"/>
        <w:rPr>
          <w:bCs/>
        </w:rPr>
      </w:pPr>
    </w:p>
    <w:p w14:paraId="3D95E0BE" w14:textId="77777777" w:rsidR="000F4B79" w:rsidRPr="000F4B79" w:rsidRDefault="000F4B79" w:rsidP="000F4B79">
      <w:pPr>
        <w:pStyle w:val="aa"/>
        <w:widowControl w:val="0"/>
        <w:numPr>
          <w:ilvl w:val="3"/>
          <w:numId w:val="2"/>
        </w:numPr>
        <w:tabs>
          <w:tab w:val="left" w:pos="709"/>
          <w:tab w:val="left" w:pos="993"/>
        </w:tabs>
        <w:ind w:left="0" w:firstLine="0"/>
      </w:pPr>
      <w:r w:rsidRPr="000F4B79">
        <w:t xml:space="preserve">Участники, допущенные по результатам рассмотрения первых частей заявок, должны предоставить Организатору в течение трех рабочих дней после публикации протокола рассмотрения и оценки первых частей заявок в ЕИС следующие документы: </w:t>
      </w:r>
    </w:p>
    <w:p w14:paraId="39DA3772" w14:textId="15FDE4B5" w:rsidR="000F4B79" w:rsidRPr="000F4B79" w:rsidRDefault="000F4B79" w:rsidP="000F4B79">
      <w:pPr>
        <w:pStyle w:val="aa"/>
        <w:widowControl w:val="0"/>
        <w:tabs>
          <w:tab w:val="clear" w:pos="1980"/>
          <w:tab w:val="left" w:pos="851"/>
        </w:tabs>
        <w:ind w:left="0" w:firstLine="0"/>
        <w:rPr>
          <w:bCs/>
        </w:rPr>
      </w:pPr>
      <w:r w:rsidRPr="000F4B79">
        <w:rPr>
          <w:bCs/>
        </w:rPr>
        <w:t>- оригинал независимой гарантии в случае, если она выдана Участнику не в форме электронного документа, подписанной усиле</w:t>
      </w:r>
      <w:r w:rsidR="007B79C3">
        <w:rPr>
          <w:bCs/>
        </w:rPr>
        <w:t>нной квалифицированной подписью.</w:t>
      </w:r>
    </w:p>
    <w:p w14:paraId="038DD654" w14:textId="19C9A9C0" w:rsidR="000F4B79" w:rsidRPr="000F4B79" w:rsidRDefault="000F4B79" w:rsidP="000F4B79">
      <w:pPr>
        <w:pStyle w:val="aa"/>
        <w:widowControl w:val="0"/>
        <w:tabs>
          <w:tab w:val="clear" w:pos="1980"/>
          <w:tab w:val="left" w:pos="851"/>
        </w:tabs>
        <w:ind w:left="0" w:firstLine="0"/>
        <w:rPr>
          <w:bCs/>
        </w:rPr>
      </w:pPr>
      <w:r w:rsidRPr="000F4B79">
        <w:rPr>
          <w:bCs/>
        </w:rPr>
        <w:t>Данные документы должны быть направлены ответственному сотруднику Организатора (ФИО ответственного сотрудника указаны в разделе 1 Извещени</w:t>
      </w:r>
      <w:r>
        <w:rPr>
          <w:bCs/>
        </w:rPr>
        <w:t>я</w:t>
      </w:r>
      <w:r w:rsidRPr="000F4B79">
        <w:rPr>
          <w:bCs/>
        </w:rPr>
        <w:t xml:space="preserve">) по адресу: </w:t>
      </w:r>
      <w:r w:rsidRPr="000F4B79">
        <w:rPr>
          <w:b/>
          <w:bCs/>
        </w:rPr>
        <w:t>115114, г. Москва, 2-й Павелецкий проезд, д.3, стр.2</w:t>
      </w:r>
      <w:r w:rsidRPr="000F4B79">
        <w:rPr>
          <w:bCs/>
        </w:rPr>
        <w:t>. Оригиналы документов должны быть надежно запечатаны в конверт, на котором указывается следующая информация:</w:t>
      </w:r>
    </w:p>
    <w:p w14:paraId="7363F3AF" w14:textId="77777777" w:rsidR="000F4B79" w:rsidRPr="000F4B79" w:rsidRDefault="000F4B79" w:rsidP="000F4B79">
      <w:pPr>
        <w:pStyle w:val="ab"/>
        <w:numPr>
          <w:ilvl w:val="0"/>
          <w:numId w:val="1"/>
        </w:numPr>
        <w:tabs>
          <w:tab w:val="left" w:pos="0"/>
          <w:tab w:val="left" w:pos="567"/>
          <w:tab w:val="left" w:pos="851"/>
        </w:tabs>
        <w:ind w:left="0" w:firstLine="0"/>
      </w:pPr>
      <w:r w:rsidRPr="000F4B79">
        <w:lastRenderedPageBreak/>
        <w:t>Пометка «Независимая гарантия»;</w:t>
      </w:r>
    </w:p>
    <w:p w14:paraId="5C886FFE" w14:textId="131F8E63" w:rsidR="000F4B79" w:rsidRPr="000F4B79" w:rsidRDefault="000F4B79" w:rsidP="000F4B79">
      <w:pPr>
        <w:pStyle w:val="ab"/>
        <w:numPr>
          <w:ilvl w:val="0"/>
          <w:numId w:val="1"/>
        </w:numPr>
        <w:tabs>
          <w:tab w:val="left" w:pos="0"/>
          <w:tab w:val="left" w:pos="567"/>
          <w:tab w:val="left" w:pos="851"/>
        </w:tabs>
        <w:ind w:left="0" w:firstLine="0"/>
      </w:pPr>
      <w:r w:rsidRPr="000F4B79">
        <w:t xml:space="preserve">наименование и адрес Организатора в соответствии с </w:t>
      </w:r>
      <w:r w:rsidRPr="000F4B79">
        <w:rPr>
          <w:rFonts w:eastAsia="Calibri"/>
        </w:rPr>
        <w:t xml:space="preserve">разделом 1 </w:t>
      </w:r>
      <w:r>
        <w:rPr>
          <w:rFonts w:eastAsia="Calibri"/>
        </w:rPr>
        <w:t>Извещения;</w:t>
      </w:r>
      <w:r w:rsidRPr="000F4B79">
        <w:rPr>
          <w:rFonts w:eastAsia="Calibri"/>
        </w:rPr>
        <w:t xml:space="preserve"> </w:t>
      </w:r>
    </w:p>
    <w:p w14:paraId="793D4101" w14:textId="77777777" w:rsidR="000F4B79" w:rsidRPr="000F4B79" w:rsidRDefault="000F4B79" w:rsidP="000F4B79">
      <w:pPr>
        <w:pStyle w:val="ab"/>
        <w:numPr>
          <w:ilvl w:val="0"/>
          <w:numId w:val="1"/>
        </w:numPr>
        <w:tabs>
          <w:tab w:val="left" w:pos="0"/>
          <w:tab w:val="left" w:pos="567"/>
          <w:tab w:val="left" w:pos="851"/>
        </w:tabs>
        <w:ind w:left="0" w:firstLine="0"/>
      </w:pPr>
      <w:r w:rsidRPr="000F4B79">
        <w:t>полное фирменное наименование Участника и его почтовый адрес;</w:t>
      </w:r>
    </w:p>
    <w:p w14:paraId="3DF3CC7C" w14:textId="37921CDF" w:rsidR="000F4B79" w:rsidRPr="004821A7" w:rsidRDefault="000F4B79" w:rsidP="000F4B79">
      <w:pPr>
        <w:pStyle w:val="ab"/>
        <w:numPr>
          <w:ilvl w:val="0"/>
          <w:numId w:val="1"/>
        </w:numPr>
        <w:tabs>
          <w:tab w:val="left" w:pos="0"/>
          <w:tab w:val="left" w:pos="567"/>
          <w:tab w:val="left" w:pos="851"/>
        </w:tabs>
        <w:ind w:left="0" w:firstLine="0"/>
      </w:pPr>
      <w:r w:rsidRPr="000F4B79">
        <w:t xml:space="preserve">предмет </w:t>
      </w:r>
      <w:r w:rsidRPr="004821A7">
        <w:t xml:space="preserve">Конкурса в соответствии с </w:t>
      </w:r>
      <w:r w:rsidRPr="004821A7">
        <w:rPr>
          <w:rFonts w:eastAsia="Calibri"/>
        </w:rPr>
        <w:t>разделом 1 Извещения</w:t>
      </w:r>
      <w:r w:rsidR="003300E7" w:rsidRPr="004821A7">
        <w:rPr>
          <w:rFonts w:eastAsia="Calibri"/>
        </w:rPr>
        <w:t>;</w:t>
      </w:r>
    </w:p>
    <w:p w14:paraId="5F3C96E9" w14:textId="21D61958" w:rsidR="003300E7" w:rsidRPr="004821A7" w:rsidRDefault="00516CCD" w:rsidP="003300E7">
      <w:pPr>
        <w:pStyle w:val="ab"/>
        <w:numPr>
          <w:ilvl w:val="0"/>
          <w:numId w:val="1"/>
        </w:numPr>
        <w:tabs>
          <w:tab w:val="left" w:pos="0"/>
          <w:tab w:val="left" w:pos="567"/>
          <w:tab w:val="left" w:pos="851"/>
        </w:tabs>
        <w:ind w:left="0" w:firstLine="0"/>
      </w:pPr>
      <w:r>
        <w:rPr>
          <w:rFonts w:eastAsia="Calibri"/>
        </w:rPr>
        <w:t>н</w:t>
      </w:r>
      <w:r w:rsidR="003300E7" w:rsidRPr="004821A7">
        <w:rPr>
          <w:rFonts w:eastAsia="Calibri"/>
        </w:rPr>
        <w:t>омер закупки с ЕИС / ЭТП.</w:t>
      </w:r>
    </w:p>
    <w:p w14:paraId="4CF8741B" w14:textId="31CE7691" w:rsidR="000F4B79" w:rsidRPr="000F4B79" w:rsidRDefault="000F4B79" w:rsidP="000F4B79">
      <w:pPr>
        <w:pStyle w:val="ab"/>
        <w:tabs>
          <w:tab w:val="clear" w:pos="2520"/>
          <w:tab w:val="left" w:pos="0"/>
          <w:tab w:val="left" w:pos="567"/>
          <w:tab w:val="left" w:pos="851"/>
        </w:tabs>
        <w:ind w:left="0" w:firstLine="0"/>
      </w:pPr>
      <w:r w:rsidRPr="004821A7">
        <w:t>Для подачи оригинала</w:t>
      </w:r>
      <w:r w:rsidRPr="000F4B79">
        <w:t xml:space="preserve"> независимой гарантии Участникам необходимо в день планируемого предоставления документов направить на электронный адрес ответственного специалиста, указанного в разделе 1 </w:t>
      </w:r>
      <w:r>
        <w:t>Извещения</w:t>
      </w:r>
      <w:r w:rsidRPr="000F4B79">
        <w:t>, письмо с указанием паспортных данных лица, уполномоченного на передачу корреспонденции для оформления пропуска.</w:t>
      </w:r>
    </w:p>
    <w:p w14:paraId="728B1F73" w14:textId="77777777" w:rsidR="000F4B79" w:rsidRPr="000F4B79" w:rsidRDefault="000F4B79" w:rsidP="000F4B79">
      <w:pPr>
        <w:widowControl w:val="0"/>
        <w:tabs>
          <w:tab w:val="left" w:pos="0"/>
          <w:tab w:val="left" w:pos="1134"/>
        </w:tabs>
        <w:spacing w:before="120" w:after="0"/>
        <w:rPr>
          <w:rFonts w:ascii="Times New Roman" w:hAnsi="Times New Roman" w:cs="Times New Roman"/>
          <w:b/>
          <w:color w:val="FF0000"/>
        </w:rPr>
      </w:pPr>
      <w:r w:rsidRPr="000F4B79">
        <w:rPr>
          <w:rFonts w:ascii="Times New Roman" w:eastAsia="Calibri" w:hAnsi="Times New Roman" w:cs="Times New Roman"/>
          <w:b/>
        </w:rPr>
        <w:t>В случае нарушения срока предоставления оригиналов документов, как ранее, так и позднее заявленного срока, заявка такого участника подлежит отклонению.</w:t>
      </w:r>
    </w:p>
    <w:p w14:paraId="5E427157" w14:textId="77777777" w:rsidR="000F4B79" w:rsidRPr="000F4B79" w:rsidRDefault="000F4B79" w:rsidP="000F4B79">
      <w:pPr>
        <w:pStyle w:val="aa"/>
        <w:widowControl w:val="0"/>
        <w:tabs>
          <w:tab w:val="clear" w:pos="1980"/>
          <w:tab w:val="left" w:pos="426"/>
        </w:tabs>
        <w:ind w:left="0" w:firstLine="0"/>
        <w:rPr>
          <w:rFonts w:eastAsia="Calibri"/>
        </w:rPr>
      </w:pPr>
    </w:p>
    <w:p w14:paraId="36030C78"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Возврат обеспечения на участие в Закупке:</w:t>
      </w:r>
    </w:p>
    <w:p w14:paraId="2E0226B8" w14:textId="56EC799E" w:rsidR="000F4B79" w:rsidRPr="000F4B79" w:rsidRDefault="000F4B79" w:rsidP="000F4B79">
      <w:pPr>
        <w:pStyle w:val="aa"/>
        <w:widowControl w:val="0"/>
        <w:numPr>
          <w:ilvl w:val="4"/>
          <w:numId w:val="22"/>
        </w:numPr>
        <w:tabs>
          <w:tab w:val="left" w:pos="426"/>
          <w:tab w:val="left" w:pos="993"/>
          <w:tab w:val="left" w:pos="1276"/>
        </w:tabs>
        <w:ind w:left="0" w:firstLine="0"/>
        <w:rPr>
          <w:bCs/>
        </w:rPr>
      </w:pPr>
      <w:r w:rsidRPr="000F4B79">
        <w:t>Независимая гарантия возвращается Участникам конкурса по их письменному запросу после подписания Победителем Договора (либо единственным участником, признанным соответствующим требованиям Документации о закупке) и предоставления финансового обеспечения по Договору (в случае если требование о предоставлении обеспечения исполнения договора было установлено в извещении о закупке и (или) документации о закупке) или истечения срока действия Заявки (в зависимости от того, что наступит ранее). Независимая гарантия возвращается нарочно (направление по почте не предусмотрено) при предоставлении документов, дающих право получателю независимой гарантии забрать данный документ (паспорт, доверенность, письменный запрос на возврат НГ по форме, указанной в настояще</w:t>
      </w:r>
      <w:r>
        <w:t>го</w:t>
      </w:r>
      <w:r w:rsidRPr="000F4B79">
        <w:t xml:space="preserve"> </w:t>
      </w:r>
      <w:r>
        <w:t>приложения</w:t>
      </w:r>
      <w:r w:rsidRPr="000F4B79">
        <w:t>).</w:t>
      </w:r>
    </w:p>
    <w:p w14:paraId="78521436" w14:textId="77777777" w:rsidR="00571C0D" w:rsidRPr="00571C0D" w:rsidRDefault="00571C0D" w:rsidP="00571C0D">
      <w:pPr>
        <w:pStyle w:val="aa"/>
        <w:widowControl w:val="0"/>
        <w:numPr>
          <w:ilvl w:val="4"/>
          <w:numId w:val="22"/>
        </w:numPr>
        <w:tabs>
          <w:tab w:val="left" w:pos="426"/>
          <w:tab w:val="left" w:pos="993"/>
          <w:tab w:val="left" w:pos="1276"/>
        </w:tabs>
        <w:ind w:left="0" w:firstLine="0"/>
      </w:pPr>
      <w:r w:rsidRPr="00571C0D">
        <w:t>Возврат денежных средств, перечисленных на специальный банковский счет, открытый Участником в банке, включенном в перечень, определенный Правительством РФ в соответствии с Законом 44-ФЗ осуществляется в следующем порядке:</w:t>
      </w:r>
    </w:p>
    <w:p w14:paraId="7FDE5140" w14:textId="77777777" w:rsidR="00571C0D" w:rsidRPr="00571C0D" w:rsidRDefault="00571C0D" w:rsidP="00571C0D">
      <w:pPr>
        <w:pStyle w:val="aa"/>
        <w:widowControl w:val="0"/>
        <w:tabs>
          <w:tab w:val="clear" w:pos="1980"/>
          <w:tab w:val="left" w:pos="426"/>
          <w:tab w:val="left" w:pos="993"/>
          <w:tab w:val="left" w:pos="1276"/>
        </w:tabs>
        <w:ind w:left="0" w:firstLine="709"/>
        <w:rPr>
          <w:bCs/>
        </w:rPr>
      </w:pPr>
      <w:r w:rsidRPr="00571C0D">
        <w:rPr>
          <w:bCs/>
        </w:rPr>
        <w:t>а) всем участникам закупки, за исключением участника закупки, заявке которого присвоен первый номер, в срок не более 7 (семи) рабочих дней со дня подписания протокола, составленного по результатам закупки;</w:t>
      </w:r>
    </w:p>
    <w:p w14:paraId="2394337E" w14:textId="677108C3" w:rsidR="000F4B79" w:rsidRPr="000F4B79" w:rsidRDefault="00571C0D" w:rsidP="00571C0D">
      <w:pPr>
        <w:pStyle w:val="aa"/>
        <w:widowControl w:val="0"/>
        <w:tabs>
          <w:tab w:val="clear" w:pos="1980"/>
          <w:tab w:val="left" w:pos="426"/>
          <w:tab w:val="left" w:pos="993"/>
          <w:tab w:val="left" w:pos="1276"/>
        </w:tabs>
        <w:ind w:left="0" w:firstLine="709"/>
        <w:rPr>
          <w:bCs/>
        </w:rPr>
      </w:pPr>
      <w:r w:rsidRPr="00571C0D">
        <w:rPr>
          <w:bCs/>
        </w:rPr>
        <w:t xml:space="preserve">б) участнику закупки, заявке которого присвоен первый номер, в срок не более 7 (семи) рабочих дней со дня заключения договора либо со дня принятия Заказчиком в порядке, установленном </w:t>
      </w:r>
      <w:r>
        <w:rPr>
          <w:bCs/>
        </w:rPr>
        <w:t xml:space="preserve">действующим законодательством и </w:t>
      </w:r>
      <w:r w:rsidRPr="00571C0D">
        <w:rPr>
          <w:bCs/>
        </w:rPr>
        <w:t>Стандартом, решения о том, что договор по результатам закупки не заключается.</w:t>
      </w:r>
    </w:p>
    <w:p w14:paraId="078829AA" w14:textId="1F22DD0B" w:rsidR="000F4B79" w:rsidRPr="000F4B79" w:rsidRDefault="000F4B79" w:rsidP="000F4B79">
      <w:pPr>
        <w:pStyle w:val="aa"/>
        <w:widowControl w:val="0"/>
        <w:numPr>
          <w:ilvl w:val="3"/>
          <w:numId w:val="2"/>
        </w:numPr>
        <w:tabs>
          <w:tab w:val="left" w:pos="709"/>
          <w:tab w:val="left" w:pos="993"/>
        </w:tabs>
        <w:ind w:left="0" w:firstLine="0"/>
      </w:pPr>
      <w:r w:rsidRPr="000F4B79">
        <w:t>Независимая гарантия может быть предъявлена гаранту для выплаты суммы обеспечения исполнения обязательств по решению Организатора Конкурса в случае нарушения Участником Конкурса своих обязательств, указанных в п. 2. настояще</w:t>
      </w:r>
      <w:r>
        <w:t>го</w:t>
      </w:r>
      <w:r w:rsidRPr="000F4B79">
        <w:t xml:space="preserve"> </w:t>
      </w:r>
      <w:r>
        <w:t>приложения</w:t>
      </w:r>
      <w:r w:rsidRPr="000F4B79">
        <w:t>.</w:t>
      </w:r>
    </w:p>
    <w:p w14:paraId="0DB31DC7" w14:textId="77777777" w:rsidR="000F4B79" w:rsidRPr="000F4B79" w:rsidRDefault="000F4B79" w:rsidP="000F4B79">
      <w:pPr>
        <w:pStyle w:val="aa"/>
        <w:widowControl w:val="0"/>
        <w:numPr>
          <w:ilvl w:val="3"/>
          <w:numId w:val="2"/>
        </w:numPr>
        <w:tabs>
          <w:tab w:val="left" w:pos="709"/>
          <w:tab w:val="left" w:pos="993"/>
        </w:tabs>
        <w:ind w:left="0" w:firstLine="0"/>
      </w:pPr>
      <w:r w:rsidRPr="000F4B79">
        <w:t>Не предоставление обеспечения обязательств, связанных с участием в Конкурсе и подачей Заявки или несоответствие условий и содержания обеспечения обязательств заявки требованиям Документации является основанием для отклонения Заявки.</w:t>
      </w:r>
    </w:p>
    <w:p w14:paraId="7ABAB77F" w14:textId="55FF3664" w:rsidR="008F1EB2" w:rsidRPr="000F4B79" w:rsidRDefault="008F1EB2">
      <w:pPr>
        <w:rPr>
          <w:rFonts w:ascii="Times New Roman" w:hAnsi="Times New Roman" w:cs="Times New Roman"/>
        </w:rPr>
      </w:pPr>
      <w:r w:rsidRPr="000F4B79">
        <w:rPr>
          <w:rFonts w:ascii="Times New Roman" w:hAnsi="Times New Roman" w:cs="Times New Roman"/>
        </w:rPr>
        <w:br w:type="page"/>
      </w:r>
    </w:p>
    <w:p w14:paraId="37804C3C" w14:textId="77777777" w:rsidR="00AD4FCB" w:rsidRPr="00AD4FCB" w:rsidRDefault="00AD4FCB" w:rsidP="00AD4FCB">
      <w:pPr>
        <w:jc w:val="center"/>
        <w:rPr>
          <w:rFonts w:ascii="Times New Roman" w:hAnsi="Times New Roman" w:cs="Times New Roman"/>
        </w:rPr>
      </w:pPr>
      <w:r w:rsidRPr="00AD4FCB">
        <w:rPr>
          <w:rFonts w:ascii="Times New Roman" w:hAnsi="Times New Roman" w:cs="Times New Roman"/>
          <w:b/>
        </w:rPr>
        <w:lastRenderedPageBreak/>
        <w:t>Независимая гарантия обеспечения исполнения обязательств участника закупки</w:t>
      </w:r>
      <w:r w:rsidRPr="00AD4FCB">
        <w:rPr>
          <w:rFonts w:ascii="Times New Roman" w:hAnsi="Times New Roman" w:cs="Times New Roman"/>
        </w:rPr>
        <w:t xml:space="preserve"> [указывается способ закупки]</w:t>
      </w:r>
    </w:p>
    <w:p w14:paraId="4FF963D3" w14:textId="77777777" w:rsidR="00AD4FCB" w:rsidRPr="00AD4FCB" w:rsidRDefault="00AD4FCB" w:rsidP="00AD4FCB">
      <w:pPr>
        <w:rPr>
          <w:rFonts w:ascii="Times New Roman" w:hAnsi="Times New Roman" w:cs="Times New Roman"/>
        </w:rPr>
      </w:pP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rsidR="00AD4FCB" w:rsidRPr="00AD4FCB" w14:paraId="0F979E99" w14:textId="77777777" w:rsidTr="00AD4FCB">
        <w:tc>
          <w:tcPr>
            <w:tcW w:w="4050" w:type="dxa"/>
            <w:tcMar>
              <w:top w:w="114" w:type="dxa"/>
              <w:left w:w="28" w:type="dxa"/>
              <w:bottom w:w="114" w:type="dxa"/>
              <w:right w:w="28" w:type="dxa"/>
            </w:tcMar>
          </w:tcPr>
          <w:p w14:paraId="2D77812D"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300" w:type="dxa"/>
            <w:tcMar>
              <w:top w:w="114" w:type="dxa"/>
              <w:left w:w="28" w:type="dxa"/>
              <w:bottom w:w="114" w:type="dxa"/>
              <w:right w:w="28" w:type="dxa"/>
            </w:tcMar>
          </w:tcPr>
          <w:p w14:paraId="5CA367EC"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800" w:type="dxa"/>
            <w:tcMar>
              <w:top w:w="114" w:type="dxa"/>
              <w:left w:w="28" w:type="dxa"/>
              <w:bottom w:w="114" w:type="dxa"/>
              <w:right w:w="28" w:type="dxa"/>
            </w:tcMar>
          </w:tcPr>
          <w:p w14:paraId="03D6BB01"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600" w:type="dxa"/>
            <w:tcMar>
              <w:top w:w="114" w:type="dxa"/>
              <w:left w:w="28" w:type="dxa"/>
              <w:bottom w:w="114" w:type="dxa"/>
              <w:right w:w="28" w:type="dxa"/>
            </w:tcMar>
          </w:tcPr>
          <w:p w14:paraId="5FD0C8EA"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900" w:type="dxa"/>
            <w:tcMar>
              <w:top w:w="114" w:type="dxa"/>
              <w:left w:w="28" w:type="dxa"/>
              <w:bottom w:w="114" w:type="dxa"/>
              <w:right w:w="28" w:type="dxa"/>
            </w:tcMar>
          </w:tcPr>
          <w:p w14:paraId="67B891A5"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450" w:type="dxa"/>
            <w:tcMar>
              <w:top w:w="114" w:type="dxa"/>
              <w:left w:w="28" w:type="dxa"/>
              <w:bottom w:w="114" w:type="dxa"/>
              <w:right w:w="28" w:type="dxa"/>
            </w:tcMar>
          </w:tcPr>
          <w:p w14:paraId="2EB86293"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398" w:type="dxa"/>
            <w:tcMar>
              <w:top w:w="114" w:type="dxa"/>
              <w:left w:w="28" w:type="dxa"/>
              <w:bottom w:w="114" w:type="dxa"/>
              <w:right w:w="28" w:type="dxa"/>
            </w:tcMar>
          </w:tcPr>
          <w:p w14:paraId="72AA7000"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r>
      <w:tr w:rsidR="00AD4FCB" w:rsidRPr="00AD4FCB" w14:paraId="4DEA6170" w14:textId="77777777" w:rsidTr="00AD4FCB">
        <w:tc>
          <w:tcPr>
            <w:tcW w:w="4050" w:type="dxa"/>
            <w:tcMar>
              <w:top w:w="114" w:type="dxa"/>
              <w:left w:w="28" w:type="dxa"/>
              <w:bottom w:w="114" w:type="dxa"/>
              <w:right w:w="28" w:type="dxa"/>
            </w:tcMar>
          </w:tcPr>
          <w:p w14:paraId="46AC0AF4" w14:textId="77777777" w:rsidR="00AD4FCB" w:rsidRPr="00AD4FCB" w:rsidRDefault="00AD4FCB">
            <w:pPr>
              <w:widowControl w:val="0"/>
              <w:autoSpaceDE w:val="0"/>
              <w:autoSpaceDN w:val="0"/>
              <w:adjustRightInd w:val="0"/>
              <w:spacing w:after="0"/>
              <w:rPr>
                <w:rFonts w:ascii="Times New Roman" w:eastAsia="Times New Roman" w:hAnsi="Times New Roman" w:cs="Times New Roman"/>
                <w:lang w:eastAsia="ru-RU"/>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512D1565"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Дата выдачи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99AACF7"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9E982B6" w14:textId="77777777" w:rsidTr="00AD4FCB">
        <w:tc>
          <w:tcPr>
            <w:tcW w:w="4050" w:type="dxa"/>
            <w:tcMar>
              <w:top w:w="114" w:type="dxa"/>
              <w:left w:w="28" w:type="dxa"/>
              <w:bottom w:w="114" w:type="dxa"/>
              <w:right w:w="28" w:type="dxa"/>
            </w:tcMar>
          </w:tcPr>
          <w:p w14:paraId="33A8DA2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6FC51906" w14:textId="353DB164"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Номер независимой гарантии</w:t>
            </w:r>
            <w:r w:rsidRPr="00AD4FCB">
              <w:rPr>
                <w:rFonts w:ascii="Times New Roman" w:hAnsi="Times New Roman" w:cs="Times New Roman"/>
                <w:noProof/>
                <w:position w:val="-9"/>
                <w:lang w:eastAsia="ru-RU"/>
              </w:rPr>
              <w:drawing>
                <wp:inline distT="0" distB="0" distL="0" distR="0" wp14:anchorId="14E47F9B" wp14:editId="190022A4">
                  <wp:extent cx="87630" cy="230505"/>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75DF0B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22817B" w14:textId="77777777" w:rsidTr="00AD4FCB">
        <w:tc>
          <w:tcPr>
            <w:tcW w:w="9498" w:type="dxa"/>
            <w:gridSpan w:val="7"/>
            <w:tcMar>
              <w:top w:w="114" w:type="dxa"/>
              <w:left w:w="28" w:type="dxa"/>
              <w:bottom w:w="114" w:type="dxa"/>
              <w:right w:w="28" w:type="dxa"/>
            </w:tcMar>
            <w:hideMark/>
          </w:tcPr>
          <w:p w14:paraId="3E486A4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гаранте, принципале, бенефициаре </w:t>
            </w:r>
          </w:p>
        </w:tc>
      </w:tr>
      <w:tr w:rsidR="00AD4FCB" w:rsidRPr="00AD4FCB" w14:paraId="43823D16" w14:textId="77777777" w:rsidTr="00AD4FCB">
        <w:tc>
          <w:tcPr>
            <w:tcW w:w="4050" w:type="dxa"/>
            <w:tcMar>
              <w:top w:w="114" w:type="dxa"/>
              <w:left w:w="28" w:type="dxa"/>
              <w:bottom w:w="114" w:type="dxa"/>
              <w:right w:w="28" w:type="dxa"/>
            </w:tcMar>
          </w:tcPr>
          <w:p w14:paraId="75CE3B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Mar>
              <w:top w:w="114" w:type="dxa"/>
              <w:left w:w="28" w:type="dxa"/>
              <w:bottom w:w="114" w:type="dxa"/>
              <w:right w:w="28" w:type="dxa"/>
            </w:tcMar>
          </w:tcPr>
          <w:p w14:paraId="03C9B1A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6BB1991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174B6C30"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Коды </w:t>
            </w:r>
          </w:p>
        </w:tc>
      </w:tr>
      <w:tr w:rsidR="00AD4FCB" w:rsidRPr="00AD4FCB" w14:paraId="7A84FFD0" w14:textId="77777777" w:rsidTr="00AD4FCB">
        <w:tc>
          <w:tcPr>
            <w:tcW w:w="4050" w:type="dxa"/>
            <w:tcMar>
              <w:top w:w="114" w:type="dxa"/>
              <w:left w:w="28" w:type="dxa"/>
              <w:bottom w:w="114" w:type="dxa"/>
              <w:right w:w="28" w:type="dxa"/>
            </w:tcMar>
            <w:hideMark/>
          </w:tcPr>
          <w:p w14:paraId="766E52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гаранта </w:t>
            </w:r>
          </w:p>
        </w:tc>
        <w:tc>
          <w:tcPr>
            <w:tcW w:w="2700" w:type="dxa"/>
            <w:gridSpan w:val="3"/>
            <w:vMerge w:val="restart"/>
            <w:tcBorders>
              <w:top w:val="nil"/>
              <w:left w:val="nil"/>
              <w:bottom w:val="single" w:sz="6" w:space="0" w:color="auto"/>
              <w:right w:val="nil"/>
            </w:tcBorders>
            <w:tcMar>
              <w:top w:w="114" w:type="dxa"/>
              <w:left w:w="28" w:type="dxa"/>
              <w:bottom w:w="114" w:type="dxa"/>
              <w:right w:w="28" w:type="dxa"/>
            </w:tcMar>
          </w:tcPr>
          <w:p w14:paraId="014EAD7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2627C7C"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74E865A"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0A159D03" w14:textId="77777777" w:rsidTr="00AD4FCB">
        <w:tc>
          <w:tcPr>
            <w:tcW w:w="4050" w:type="dxa"/>
            <w:tcMar>
              <w:top w:w="114" w:type="dxa"/>
              <w:left w:w="28" w:type="dxa"/>
              <w:bottom w:w="114" w:type="dxa"/>
              <w:right w:w="28" w:type="dxa"/>
            </w:tcMar>
          </w:tcPr>
          <w:p w14:paraId="5B56B59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28813268"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F777D5E"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6118B31"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2A3EDD3D" w14:textId="77777777" w:rsidTr="00AD4FCB">
        <w:tc>
          <w:tcPr>
            <w:tcW w:w="4050" w:type="dxa"/>
            <w:tcMar>
              <w:top w:w="114" w:type="dxa"/>
              <w:left w:w="28" w:type="dxa"/>
              <w:bottom w:w="114" w:type="dxa"/>
              <w:right w:w="28" w:type="dxa"/>
            </w:tcMar>
          </w:tcPr>
          <w:p w14:paraId="7A35372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6690F249"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1ABB9C0" w14:textId="6FC92F39"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БИК</w:t>
            </w:r>
            <w:r w:rsidRPr="00AD4FCB">
              <w:rPr>
                <w:rFonts w:ascii="Times New Roman" w:hAnsi="Times New Roman" w:cs="Times New Roman"/>
                <w:noProof/>
                <w:position w:val="-9"/>
                <w:lang w:eastAsia="ru-RU"/>
              </w:rPr>
              <w:drawing>
                <wp:inline distT="0" distB="0" distL="0" distR="0" wp14:anchorId="1D000FBD" wp14:editId="057EE2A3">
                  <wp:extent cx="87630" cy="230505"/>
                  <wp:effectExtent l="0" t="0" r="762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401F5C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016FF6A" w14:textId="77777777" w:rsidTr="00AD4FCB">
        <w:tc>
          <w:tcPr>
            <w:tcW w:w="4050" w:type="dxa"/>
            <w:tcMar>
              <w:top w:w="114" w:type="dxa"/>
              <w:left w:w="28" w:type="dxa"/>
              <w:bottom w:w="114" w:type="dxa"/>
              <w:right w:w="28" w:type="dxa"/>
            </w:tcMar>
            <w:hideMark/>
          </w:tcPr>
          <w:p w14:paraId="48BA2FFF"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Идентификационный код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9D0246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31104F7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59C47059"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w:t>
            </w:r>
          </w:p>
        </w:tc>
      </w:tr>
      <w:tr w:rsidR="00AD4FCB" w:rsidRPr="00AD4FCB" w14:paraId="74319D81" w14:textId="77777777" w:rsidTr="00AD4FCB">
        <w:tc>
          <w:tcPr>
            <w:tcW w:w="4050" w:type="dxa"/>
            <w:tcMar>
              <w:top w:w="114" w:type="dxa"/>
              <w:left w:w="28" w:type="dxa"/>
              <w:bottom w:w="114" w:type="dxa"/>
              <w:right w:w="28" w:type="dxa"/>
            </w:tcMar>
            <w:hideMark/>
          </w:tcPr>
          <w:p w14:paraId="6D5173BA"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68D187D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954A12A" w14:textId="6DA833E2"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r w:rsidRPr="00AD4FCB">
              <w:rPr>
                <w:rFonts w:ascii="Times New Roman" w:hAnsi="Times New Roman" w:cs="Times New Roman"/>
                <w:noProof/>
                <w:position w:val="-9"/>
                <w:lang w:eastAsia="ru-RU"/>
              </w:rPr>
              <w:drawing>
                <wp:inline distT="0" distB="0" distL="0" distR="0" wp14:anchorId="26688281" wp14:editId="1C0101A1">
                  <wp:extent cx="87630" cy="230505"/>
                  <wp:effectExtent l="0" t="0" r="762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EB7973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B2564A" w14:textId="77777777" w:rsidTr="00AD4FCB">
        <w:tc>
          <w:tcPr>
            <w:tcW w:w="4050" w:type="dxa"/>
            <w:tcMar>
              <w:top w:w="114" w:type="dxa"/>
              <w:left w:w="28" w:type="dxa"/>
              <w:bottom w:w="114" w:type="dxa"/>
              <w:right w:w="28" w:type="dxa"/>
            </w:tcMar>
          </w:tcPr>
          <w:p w14:paraId="2E744D5C"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nil"/>
              <w:right w:val="nil"/>
            </w:tcBorders>
            <w:tcMar>
              <w:top w:w="114" w:type="dxa"/>
              <w:left w:w="28" w:type="dxa"/>
              <w:bottom w:w="114" w:type="dxa"/>
              <w:right w:w="28" w:type="dxa"/>
            </w:tcMar>
          </w:tcPr>
          <w:p w14:paraId="3EC880B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Mar>
              <w:top w:w="114" w:type="dxa"/>
              <w:left w:w="28" w:type="dxa"/>
              <w:bottom w:w="114" w:type="dxa"/>
              <w:right w:w="28" w:type="dxa"/>
            </w:tcMar>
          </w:tcPr>
          <w:p w14:paraId="2CFDB79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nil"/>
              <w:bottom w:val="single" w:sz="6" w:space="0" w:color="auto"/>
              <w:right w:val="nil"/>
            </w:tcBorders>
            <w:tcMar>
              <w:top w:w="114" w:type="dxa"/>
              <w:left w:w="28" w:type="dxa"/>
              <w:bottom w:w="114" w:type="dxa"/>
              <w:right w:w="28" w:type="dxa"/>
            </w:tcMar>
          </w:tcPr>
          <w:p w14:paraId="1C797CB8"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1C204CFB" w14:textId="77777777" w:rsidTr="00AD4FCB">
        <w:tc>
          <w:tcPr>
            <w:tcW w:w="4050" w:type="dxa"/>
            <w:tcMar>
              <w:top w:w="114" w:type="dxa"/>
              <w:left w:w="28" w:type="dxa"/>
              <w:bottom w:w="114" w:type="dxa"/>
              <w:right w:w="28" w:type="dxa"/>
            </w:tcMar>
            <w:hideMark/>
          </w:tcPr>
          <w:p w14:paraId="03A53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принципала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755FA58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15E61D1" w14:textId="46E3AFE2"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ИНН</w:t>
            </w:r>
            <w:r w:rsidRPr="00AD4FCB">
              <w:rPr>
                <w:rFonts w:ascii="Times New Roman" w:hAnsi="Times New Roman" w:cs="Times New Roman"/>
                <w:noProof/>
                <w:position w:val="-9"/>
                <w:lang w:eastAsia="ru-RU"/>
              </w:rPr>
              <w:drawing>
                <wp:inline distT="0" distB="0" distL="0" distR="0" wp14:anchorId="12635539" wp14:editId="60C028A2">
                  <wp:extent cx="103505" cy="23050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CDB823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5028FACF" w14:textId="77777777" w:rsidTr="00AD4FCB">
        <w:tc>
          <w:tcPr>
            <w:tcW w:w="4050" w:type="dxa"/>
            <w:tcMar>
              <w:top w:w="114" w:type="dxa"/>
              <w:left w:w="28" w:type="dxa"/>
              <w:bottom w:w="114" w:type="dxa"/>
              <w:right w:w="28" w:type="dxa"/>
            </w:tcMar>
          </w:tcPr>
          <w:p w14:paraId="1E36057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197C56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52060C60" w14:textId="3173A47D"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КПП</w:t>
            </w:r>
            <w:r w:rsidRPr="00AD4FCB">
              <w:rPr>
                <w:rFonts w:ascii="Times New Roman" w:hAnsi="Times New Roman" w:cs="Times New Roman"/>
                <w:noProof/>
                <w:position w:val="-9"/>
                <w:lang w:eastAsia="ru-RU"/>
              </w:rPr>
              <w:drawing>
                <wp:inline distT="0" distB="0" distL="0" distR="0" wp14:anchorId="07C934B1" wp14:editId="41172F05">
                  <wp:extent cx="103505" cy="23050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D159604"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3279BED" w14:textId="77777777" w:rsidTr="00AD4FCB">
        <w:tc>
          <w:tcPr>
            <w:tcW w:w="4050" w:type="dxa"/>
            <w:tcMar>
              <w:top w:w="114" w:type="dxa"/>
              <w:left w:w="28" w:type="dxa"/>
              <w:bottom w:w="114" w:type="dxa"/>
              <w:right w:w="28" w:type="dxa"/>
            </w:tcMar>
            <w:hideMark/>
          </w:tcPr>
          <w:p w14:paraId="4F2AAB7E"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принципала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3301E7E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B2953D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по </w:t>
            </w:r>
          </w:p>
          <w:p w14:paraId="2B8151CB" w14:textId="17635FC0"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ОКТМО </w:t>
            </w:r>
            <w:r w:rsidRPr="00AD4FCB">
              <w:rPr>
                <w:rFonts w:ascii="Times New Roman" w:hAnsi="Times New Roman" w:cs="Times New Roman"/>
                <w:noProof/>
                <w:position w:val="-9"/>
                <w:lang w:eastAsia="ru-RU"/>
              </w:rPr>
              <w:drawing>
                <wp:inline distT="0" distB="0" distL="0" distR="0" wp14:anchorId="4CF71AA1" wp14:editId="543F31B9">
                  <wp:extent cx="87630" cy="230505"/>
                  <wp:effectExtent l="0" t="0" r="762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B2B9CB5"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43C07BFF" w14:textId="77777777" w:rsidTr="00AD4FCB">
        <w:tc>
          <w:tcPr>
            <w:tcW w:w="4050" w:type="dxa"/>
            <w:tcMar>
              <w:top w:w="114" w:type="dxa"/>
              <w:left w:w="28" w:type="dxa"/>
              <w:bottom w:w="114" w:type="dxa"/>
              <w:right w:w="28" w:type="dxa"/>
            </w:tcMar>
            <w:hideMark/>
          </w:tcPr>
          <w:p w14:paraId="5195BA9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w:t>
            </w:r>
          </w:p>
        </w:tc>
        <w:tc>
          <w:tcPr>
            <w:tcW w:w="2700" w:type="dxa"/>
            <w:gridSpan w:val="3"/>
            <w:tcMar>
              <w:top w:w="114" w:type="dxa"/>
              <w:left w:w="28" w:type="dxa"/>
              <w:bottom w:w="114" w:type="dxa"/>
              <w:right w:w="28" w:type="dxa"/>
            </w:tcMar>
          </w:tcPr>
          <w:p w14:paraId="78236D6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0228AD49"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D8C8B1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555A7D7" w14:textId="77777777" w:rsidTr="00AD4FCB">
        <w:tc>
          <w:tcPr>
            <w:tcW w:w="4050" w:type="dxa"/>
            <w:tcMar>
              <w:top w:w="114" w:type="dxa"/>
              <w:left w:w="28" w:type="dxa"/>
              <w:bottom w:w="114" w:type="dxa"/>
              <w:right w:w="28" w:type="dxa"/>
            </w:tcMar>
            <w:hideMark/>
          </w:tcPr>
          <w:p w14:paraId="4A61C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бенефициара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254022D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28868394"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B7291F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C6FDD1D" w14:textId="77777777" w:rsidTr="00AD4FCB">
        <w:tc>
          <w:tcPr>
            <w:tcW w:w="4050" w:type="dxa"/>
            <w:tcMar>
              <w:top w:w="114" w:type="dxa"/>
              <w:left w:w="28" w:type="dxa"/>
              <w:bottom w:w="114" w:type="dxa"/>
              <w:right w:w="28" w:type="dxa"/>
            </w:tcMar>
            <w:hideMark/>
          </w:tcPr>
          <w:p w14:paraId="42149C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бенефициара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BB37A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1F69FAE2" w14:textId="77777777" w:rsidR="00AD4FCB" w:rsidRPr="00AD4FCB" w:rsidRDefault="00AD4FCB">
            <w:pPr>
              <w:widowControl w:val="0"/>
              <w:autoSpaceDE w:val="0"/>
              <w:autoSpaceDN w:val="0"/>
              <w:adjustRightInd w:val="0"/>
              <w:spacing w:after="0"/>
              <w:jc w:val="right"/>
              <w:rPr>
                <w:rFonts w:ascii="Times New Roman" w:hAnsi="Times New Roman" w:cs="Times New Roman"/>
              </w:rPr>
            </w:pPr>
          </w:p>
          <w:p w14:paraId="3FCA735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4B69B4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6F575EA" w14:textId="77777777" w:rsidTr="00AD4FCB">
        <w:tc>
          <w:tcPr>
            <w:tcW w:w="9498" w:type="dxa"/>
            <w:gridSpan w:val="7"/>
            <w:tcMar>
              <w:top w:w="114" w:type="dxa"/>
              <w:left w:w="28" w:type="dxa"/>
              <w:bottom w:w="114" w:type="dxa"/>
              <w:right w:w="28" w:type="dxa"/>
            </w:tcMar>
          </w:tcPr>
          <w:p w14:paraId="6A829812"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2F10D22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335B771E"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конкурентной закупке, для обеспечения заявки на участие в которой предоставляется независимая гарантия </w:t>
            </w:r>
          </w:p>
        </w:tc>
      </w:tr>
      <w:tr w:rsidR="00AD4FCB" w:rsidRPr="00AD4FCB" w14:paraId="0FAE8238" w14:textId="77777777" w:rsidTr="00AD4FCB">
        <w:tc>
          <w:tcPr>
            <w:tcW w:w="4350" w:type="dxa"/>
            <w:gridSpan w:val="2"/>
            <w:tcMar>
              <w:top w:w="114" w:type="dxa"/>
              <w:left w:w="28" w:type="dxa"/>
              <w:bottom w:w="114" w:type="dxa"/>
              <w:right w:w="28" w:type="dxa"/>
            </w:tcMar>
            <w:hideMark/>
          </w:tcPr>
          <w:p w14:paraId="21B97ECE" w14:textId="3B3784B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Номер извещения об осуществлении конкурентной закупки</w:t>
            </w:r>
            <w:r w:rsidRPr="00AD4FCB">
              <w:rPr>
                <w:rFonts w:ascii="Times New Roman" w:hAnsi="Times New Roman" w:cs="Times New Roman"/>
                <w:noProof/>
                <w:position w:val="-9"/>
                <w:lang w:eastAsia="ru-RU"/>
              </w:rPr>
              <w:drawing>
                <wp:inline distT="0" distB="0" distL="0" distR="0" wp14:anchorId="3EC57266" wp14:editId="64EEE0EB">
                  <wp:extent cx="87630" cy="230505"/>
                  <wp:effectExtent l="0" t="0" r="762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nil"/>
              <w:left w:val="nil"/>
              <w:bottom w:val="single" w:sz="6" w:space="0" w:color="auto"/>
              <w:right w:val="nil"/>
            </w:tcBorders>
            <w:tcMar>
              <w:top w:w="114" w:type="dxa"/>
              <w:left w:w="28" w:type="dxa"/>
              <w:bottom w:w="114" w:type="dxa"/>
              <w:right w:w="28" w:type="dxa"/>
            </w:tcMar>
          </w:tcPr>
          <w:p w14:paraId="644274C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648715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2D54222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3FCE9EA" w14:textId="77777777" w:rsidTr="00AD4FCB">
        <w:tc>
          <w:tcPr>
            <w:tcW w:w="4350" w:type="dxa"/>
            <w:gridSpan w:val="2"/>
            <w:tcMar>
              <w:top w:w="114" w:type="dxa"/>
              <w:left w:w="28" w:type="dxa"/>
              <w:bottom w:w="114" w:type="dxa"/>
              <w:right w:w="28" w:type="dxa"/>
            </w:tcMar>
            <w:hideMark/>
          </w:tcPr>
          <w:p w14:paraId="34C6483B" w14:textId="3AE21378"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Предмет договора</w:t>
            </w:r>
            <w:r w:rsidRPr="00AD4FCB">
              <w:rPr>
                <w:rFonts w:ascii="Times New Roman" w:hAnsi="Times New Roman" w:cs="Times New Roman"/>
                <w:noProof/>
                <w:position w:val="-9"/>
                <w:lang w:eastAsia="ru-RU"/>
              </w:rPr>
              <w:drawing>
                <wp:inline distT="0" distB="0" distL="0" distR="0" wp14:anchorId="37C279B7" wp14:editId="1BA2429C">
                  <wp:extent cx="103505" cy="23050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35CDC78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326BE2C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6FE6CABF"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2E4A55D" w14:textId="77777777" w:rsidTr="00AD4FCB">
        <w:tc>
          <w:tcPr>
            <w:tcW w:w="9498" w:type="dxa"/>
            <w:gridSpan w:val="7"/>
            <w:tcMar>
              <w:top w:w="114" w:type="dxa"/>
              <w:left w:w="28" w:type="dxa"/>
              <w:bottom w:w="114" w:type="dxa"/>
              <w:right w:w="28" w:type="dxa"/>
            </w:tcMar>
          </w:tcPr>
          <w:p w14:paraId="18A6787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456871DB"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lastRenderedPageBreak/>
              <w:t xml:space="preserve">Условия независимой гарантии </w:t>
            </w:r>
          </w:p>
        </w:tc>
      </w:tr>
      <w:tr w:rsidR="00AD4FCB" w:rsidRPr="00AD4FCB" w14:paraId="7868F0F0" w14:textId="77777777" w:rsidTr="00AD4FCB">
        <w:tc>
          <w:tcPr>
            <w:tcW w:w="4350" w:type="dxa"/>
            <w:gridSpan w:val="2"/>
            <w:tcMar>
              <w:top w:w="114" w:type="dxa"/>
              <w:left w:w="28" w:type="dxa"/>
              <w:bottom w:w="114" w:type="dxa"/>
              <w:right w:w="28" w:type="dxa"/>
            </w:tcMar>
            <w:hideMark/>
          </w:tcPr>
          <w:p w14:paraId="28A8D394"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lastRenderedPageBreak/>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auto"/>
              <w:right w:val="nil"/>
            </w:tcBorders>
            <w:tcMar>
              <w:top w:w="114" w:type="dxa"/>
              <w:left w:w="28" w:type="dxa"/>
              <w:bottom w:w="114" w:type="dxa"/>
              <w:right w:w="28" w:type="dxa"/>
            </w:tcMar>
          </w:tcPr>
          <w:p w14:paraId="6FC992B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230EF21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nil"/>
              <w:left w:val="nil"/>
              <w:bottom w:val="single" w:sz="6" w:space="0" w:color="auto"/>
              <w:right w:val="nil"/>
            </w:tcBorders>
            <w:tcMar>
              <w:top w:w="114" w:type="dxa"/>
              <w:left w:w="28" w:type="dxa"/>
              <w:bottom w:w="114" w:type="dxa"/>
              <w:right w:w="28" w:type="dxa"/>
            </w:tcMar>
          </w:tcPr>
          <w:p w14:paraId="0F6A346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60D5A983" w14:textId="77777777" w:rsidTr="00AD4FCB">
        <w:tc>
          <w:tcPr>
            <w:tcW w:w="4350" w:type="dxa"/>
            <w:gridSpan w:val="2"/>
            <w:tcMar>
              <w:top w:w="114" w:type="dxa"/>
              <w:left w:w="28" w:type="dxa"/>
              <w:bottom w:w="114" w:type="dxa"/>
              <w:right w:w="28" w:type="dxa"/>
            </w:tcMar>
            <w:hideMark/>
          </w:tcPr>
          <w:p w14:paraId="6CF016C1"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Наименование валюты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51A5D5C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Borders>
              <w:top w:val="nil"/>
              <w:left w:val="nil"/>
              <w:bottom w:val="nil"/>
              <w:right w:val="single" w:sz="6" w:space="0" w:color="auto"/>
            </w:tcBorders>
            <w:tcMar>
              <w:top w:w="114" w:type="dxa"/>
              <w:left w:w="28" w:type="dxa"/>
              <w:bottom w:w="114" w:type="dxa"/>
              <w:right w:w="28" w:type="dxa"/>
            </w:tcMar>
            <w:hideMark/>
          </w:tcPr>
          <w:p w14:paraId="62075A9B" w14:textId="77777777" w:rsidR="00AD4FCB" w:rsidRPr="00AD4FCB" w:rsidRDefault="00AD4FCB">
            <w:pPr>
              <w:widowControl w:val="0"/>
              <w:autoSpaceDE w:val="0"/>
              <w:autoSpaceDN w:val="0"/>
              <w:adjustRightInd w:val="0"/>
              <w:spacing w:after="0"/>
              <w:ind w:right="116"/>
              <w:jc w:val="right"/>
              <w:rPr>
                <w:rFonts w:ascii="Times New Roman" w:hAnsi="Times New Roman" w:cs="Times New Roman"/>
              </w:rPr>
            </w:pPr>
            <w:r w:rsidRPr="00AD4FCB">
              <w:rPr>
                <w:rFonts w:ascii="Times New Roman" w:hAnsi="Times New Roman" w:cs="Times New Roman"/>
              </w:rPr>
              <w:t>по ОКВ</w:t>
            </w:r>
          </w:p>
        </w:tc>
        <w:tc>
          <w:tcPr>
            <w:tcW w:w="184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F2BDD4D"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30289B93" w14:textId="77777777" w:rsidTr="00AD4FCB">
        <w:tc>
          <w:tcPr>
            <w:tcW w:w="4350" w:type="dxa"/>
            <w:gridSpan w:val="2"/>
            <w:tcMar>
              <w:top w:w="114" w:type="dxa"/>
              <w:left w:w="28" w:type="dxa"/>
              <w:bottom w:w="114" w:type="dxa"/>
              <w:right w:w="28" w:type="dxa"/>
            </w:tcMar>
            <w:hideMark/>
          </w:tcPr>
          <w:p w14:paraId="7FD4FEEC" w14:textId="0851C00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вступления независимой гарантии в силу</w:t>
            </w:r>
            <w:r w:rsidRPr="00AD4FCB">
              <w:rPr>
                <w:rFonts w:ascii="Times New Roman" w:hAnsi="Times New Roman" w:cs="Times New Roman"/>
                <w:noProof/>
                <w:position w:val="-9"/>
                <w:lang w:eastAsia="ru-RU"/>
              </w:rPr>
              <w:drawing>
                <wp:inline distT="0" distB="0" distL="0" distR="0" wp14:anchorId="3AC41FF9" wp14:editId="4C9B9937">
                  <wp:extent cx="103505" cy="23050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2944990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47AE52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single" w:sz="6" w:space="0" w:color="auto"/>
              <w:left w:val="nil"/>
              <w:bottom w:val="nil"/>
              <w:right w:val="nil"/>
            </w:tcBorders>
            <w:tcMar>
              <w:top w:w="114" w:type="dxa"/>
              <w:left w:w="28" w:type="dxa"/>
              <w:bottom w:w="114" w:type="dxa"/>
              <w:right w:w="28" w:type="dxa"/>
            </w:tcMar>
          </w:tcPr>
          <w:p w14:paraId="05ABF02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10CFCE1" w14:textId="77777777" w:rsidTr="00AD4FCB">
        <w:tc>
          <w:tcPr>
            <w:tcW w:w="4350" w:type="dxa"/>
            <w:gridSpan w:val="2"/>
            <w:tcMar>
              <w:top w:w="114" w:type="dxa"/>
              <w:left w:w="28" w:type="dxa"/>
              <w:bottom w:w="114" w:type="dxa"/>
              <w:right w:w="28" w:type="dxa"/>
            </w:tcMar>
            <w:hideMark/>
          </w:tcPr>
          <w:p w14:paraId="20E531F8" w14:textId="6AB5C02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действия независимой гарантии</w:t>
            </w:r>
            <w:r w:rsidRPr="00AD4FCB">
              <w:rPr>
                <w:rFonts w:ascii="Times New Roman" w:hAnsi="Times New Roman" w:cs="Times New Roman"/>
                <w:noProof/>
                <w:position w:val="-9"/>
                <w:lang w:eastAsia="ru-RU"/>
              </w:rPr>
              <w:drawing>
                <wp:inline distT="0" distB="0" distL="0" distR="0" wp14:anchorId="110B59AB" wp14:editId="44401D6D">
                  <wp:extent cx="103505" cy="23050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13BAA93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7AFAB7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7F4CD179"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2A4E0933" w14:textId="77777777" w:rsidR="00AD4FCB" w:rsidRPr="00AD4FCB" w:rsidRDefault="00AD4FCB" w:rsidP="00AD4FCB">
      <w:pPr>
        <w:widowControl w:val="0"/>
        <w:autoSpaceDE w:val="0"/>
        <w:autoSpaceDN w:val="0"/>
        <w:adjustRightInd w:val="0"/>
        <w:spacing w:after="200" w:line="276" w:lineRule="auto"/>
        <w:rPr>
          <w:rFonts w:ascii="Times New Roman" w:eastAsia="Calibri" w:hAnsi="Times New Roman" w:cs="Times New Roman"/>
        </w:rPr>
      </w:pPr>
    </w:p>
    <w:p w14:paraId="0EC3AB9E" w14:textId="7B145ABD" w:rsidR="00AD4FCB" w:rsidRPr="00AD4FCB" w:rsidRDefault="00AD4FCB" w:rsidP="00AD4FCB">
      <w:pPr>
        <w:widowControl w:val="0"/>
        <w:autoSpaceDE w:val="0"/>
        <w:autoSpaceDN w:val="0"/>
        <w:adjustRightInd w:val="0"/>
        <w:spacing w:after="0"/>
        <w:jc w:val="both"/>
        <w:rPr>
          <w:rFonts w:ascii="Times New Roman" w:eastAsia="Times New Roman" w:hAnsi="Times New Roman" w:cs="Times New Roman"/>
          <w:lang w:eastAsia="ru-RU"/>
        </w:rPr>
      </w:pPr>
      <w:r w:rsidRPr="00AD4FCB">
        <w:rPr>
          <w:rFonts w:ascii="Times New Roman" w:hAnsi="Times New Roman" w:cs="Times New Roman"/>
        </w:rPr>
        <w:t xml:space="preserve">1. Настоящая независимая гарантия обеспечивает исполнение принципалом его обязательств по заключению договора </w:t>
      </w:r>
      <w:r w:rsidR="00A5129F" w:rsidRPr="00A5129F">
        <w:rPr>
          <w:rFonts w:ascii="Times New Roman" w:hAnsi="Times New Roman" w:cs="Times New Roman"/>
        </w:rPr>
        <w:t>по результатам определения поставщика (подрядчика, исполнителя)</w:t>
      </w:r>
      <w:r w:rsidRPr="00AD4FCB">
        <w:rPr>
          <w:rFonts w:ascii="Times New Roman" w:hAnsi="Times New Roman" w:cs="Times New Roman"/>
        </w:rPr>
        <w:t xml:space="preserve"> (в случае признания принципала в соответствии с </w:t>
      </w:r>
      <w:hyperlink r:id="rId13"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Федеральным законом "О закупках товаров, работ, услуг отдельными видами юридических лиц" </w:t>
        </w:r>
      </w:hyperlink>
      <w:r w:rsidRPr="00AD4FCB">
        <w:rPr>
          <w:rFonts w:ascii="Times New Roman" w:hAnsi="Times New Roman" w:cs="Times New Roman"/>
        </w:rPr>
        <w:t xml:space="preserve"> (далее - </w:t>
      </w:r>
      <w:hyperlink r:id="rId14"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 о закупках </w:t>
        </w:r>
      </w:hyperlink>
      <w:r w:rsidRPr="00AD4FCB">
        <w:rPr>
          <w:rFonts w:ascii="Times New Roman" w:hAnsi="Times New Roman" w:cs="Times New Roman"/>
        </w:rPr>
        <w:t>)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требования обеспечения исполнения договора и срок его представления до заключения договора).</w:t>
      </w:r>
    </w:p>
    <w:p w14:paraId="039B87D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2. Настоящая независимая гарантия не может быть отозвана гарантом.</w:t>
      </w:r>
    </w:p>
    <w:p w14:paraId="00B6385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699C2C2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а) принципал уклонился или отказался от заключения договора с бенефициаром;</w:t>
      </w:r>
    </w:p>
    <w:p w14:paraId="2756F079"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б) принципал не предоставил или предоставил с нарушением условий, установленных </w:t>
      </w:r>
      <w:hyperlink r:id="rId15"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Законом о закупках </w:t>
        </w:r>
      </w:hyperlink>
      <w:r w:rsidRPr="00AD4FCB">
        <w:rPr>
          <w:rFonts w:ascii="Times New Roman" w:hAnsi="Times New Roman" w:cs="Times New Roman"/>
        </w:rPr>
        <w:t>,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4D540D2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2C8957AD" w14:textId="334B4946"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AD4FCB">
        <w:rPr>
          <w:rFonts w:ascii="Times New Roman" w:hAnsi="Times New Roman" w:cs="Times New Roman"/>
          <w:noProof/>
          <w:position w:val="-9"/>
          <w:lang w:eastAsia="ru-RU"/>
        </w:rPr>
        <w:drawing>
          <wp:inline distT="0" distB="0" distL="0" distR="0" wp14:anchorId="7B7BB029" wp14:editId="42CFA720">
            <wp:extent cx="103505" cy="23050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2BF55EC4" w14:textId="3726F004"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AD4FCB">
        <w:rPr>
          <w:rFonts w:ascii="Times New Roman" w:hAnsi="Times New Roman" w:cs="Times New Roman"/>
          <w:noProof/>
          <w:position w:val="-9"/>
          <w:lang w:eastAsia="ru-RU"/>
        </w:rPr>
        <w:drawing>
          <wp:inline distT="0" distB="0" distL="0" distR="0" wp14:anchorId="53221A31" wp14:editId="1C4FA984">
            <wp:extent cx="103505" cy="23050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7F4153A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14:paraId="08330E5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а) документ, содержащий информацию о наступлении хотя бы одного из случаев, предусмотренных </w:t>
      </w:r>
      <w:hyperlink r:id="rId18"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3 настоящей независимой гарантии </w:t>
        </w:r>
      </w:hyperlink>
      <w:r w:rsidRPr="00AD4FCB">
        <w:rPr>
          <w:rFonts w:ascii="Times New Roman" w:hAnsi="Times New Roman" w:cs="Times New Roman"/>
        </w:rPr>
        <w:t xml:space="preserve">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29B96C4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497BCFB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8. В случае направления бенефициаром требования на бумажном носителе представляются оригиналы предусмотренных </w:t>
      </w:r>
      <w:hyperlink r:id="rId19"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 xml:space="preserve"> документов или </w:t>
      </w:r>
      <w:r w:rsidRPr="00AD4FCB">
        <w:rPr>
          <w:rFonts w:ascii="Times New Roman" w:hAnsi="Times New Roman" w:cs="Times New Roman"/>
        </w:rPr>
        <w:lastRenderedPageBreak/>
        <w:t xml:space="preserve">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r:id="rId20"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настоящего раздела настоящей независимой гарантии </w:t>
        </w:r>
      </w:hyperlink>
      <w:r w:rsidRPr="00AD4FCB">
        <w:rPr>
          <w:rFonts w:ascii="Times New Roman" w:hAnsi="Times New Roman" w:cs="Times New Roman"/>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2DDD4760"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r:id="rId21"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w:t>
      </w:r>
    </w:p>
    <w:p w14:paraId="1D07ECD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hyperlink r:id="rId22" w:tooltip="’’Гражданский кодекс Российской Федерации (часть первая) (статьи 1 - 453) (с изменениями на 25 февраля 2022 года)’’&#10;Кодекс РФ от 30.11.1994 N 51-ФЗ&#10;Статус: действующая редакция (действ. с 08.03.2022)" w:history="1">
        <w:r w:rsidRPr="00AD4FCB">
          <w:rPr>
            <w:rStyle w:val="a6"/>
            <w:rFonts w:ascii="Times New Roman" w:hAnsi="Times New Roman" w:cs="Times New Roman"/>
          </w:rPr>
          <w:t xml:space="preserve">Гражданским кодексом Российской Федерации </w:t>
        </w:r>
      </w:hyperlink>
      <w:r w:rsidRPr="00AD4FCB">
        <w:rPr>
          <w:rFonts w:ascii="Times New Roman" w:hAnsi="Times New Roman" w:cs="Times New Roman"/>
        </w:rPr>
        <w:t xml:space="preserve"> оснований для отказа в удовлетворении этого требования.</w:t>
      </w:r>
    </w:p>
    <w:p w14:paraId="5414D79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3E9F37CF"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7D2CE16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3DCF36A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14. Исключение банка (если настоящая независимая гарантия выдана банком) из перечня, предусмотренного </w:t>
      </w:r>
      <w:hyperlink r:id="rId23"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hyperlink>
      <w:r w:rsidRPr="00AD4FCB">
        <w:rPr>
          <w:rFonts w:ascii="Times New Roman" w:hAnsi="Times New Roman" w:cs="Times New Roman"/>
        </w:rPr>
        <w:t xml:space="preserve">,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hyperlink r:id="rId24" w:tooltip="’’О развитии малого и среднего предпринимательства в Российской Федерации (с изменениями на 28 июня 2022 года)’’&#10;Федеральный закон от 24.07.2007 N 209-ФЗ&#10;Статус: действующая редакция (действ. с 28.06.2022)" w:history="1">
        <w:r w:rsidRPr="00AD4FCB">
          <w:rPr>
            <w:rStyle w:val="a6"/>
            <w:rFonts w:ascii="Times New Roman" w:hAnsi="Times New Roman" w:cs="Times New Roman"/>
          </w:rPr>
          <w:t xml:space="preserve">Федеральным законом "О развитии малого и среднего предпринимательства в Российской Федерации" </w:t>
        </w:r>
      </w:hyperlink>
      <w:r w:rsidRPr="00AD4FCB">
        <w:rPr>
          <w:rFonts w:ascii="Times New Roman" w:hAnsi="Times New Roman" w:cs="Times New Roman"/>
        </w:rPr>
        <w:t xml:space="preserve"> (если независимая гарантия выдана таким фондом), из перечня, предусмотренного </w:t>
      </w:r>
      <w:hyperlink r:id="rId25"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1_7 указанной статьи </w:t>
        </w:r>
      </w:hyperlink>
      <w:r w:rsidRPr="00AD4FCB">
        <w:rPr>
          <w:rFonts w:ascii="Times New Roman" w:hAnsi="Times New Roman" w:cs="Times New Roman"/>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516FAA02" w14:textId="5B8E3A50"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15. Споры, возникающие в связи с исполнением обязательств по настоящей независимой гарантии, подлежат рассмотрению в арбитражном суде ________</w:t>
      </w:r>
      <w:r w:rsidRPr="00AD4FCB">
        <w:rPr>
          <w:rFonts w:ascii="Times New Roman" w:hAnsi="Times New Roman" w:cs="Times New Roman"/>
          <w:noProof/>
          <w:position w:val="-9"/>
          <w:lang w:eastAsia="ru-RU"/>
        </w:rPr>
        <w:drawing>
          <wp:inline distT="0" distB="0" distL="0" distR="0" wp14:anchorId="5E53A908" wp14:editId="239D107C">
            <wp:extent cx="103505" cy="23050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43DA01AB"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1D7EC907" w14:textId="6BC098E8"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17. </w:t>
      </w:r>
      <w:r w:rsidR="00A5129F" w:rsidRPr="00A5129F">
        <w:rPr>
          <w:rFonts w:ascii="Times New Roman" w:hAnsi="Times New Roman" w:cs="Times New Roman"/>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p>
    <w:p w14:paraId="23F2C51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3380025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lastRenderedPageBreak/>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0E758B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Действие настоящей независимой гарантии регулируется законодательством Российской Федерации.</w:t>
      </w:r>
    </w:p>
    <w:tbl>
      <w:tblPr>
        <w:tblW w:w="0" w:type="dxa"/>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450"/>
        <w:gridCol w:w="1200"/>
        <w:gridCol w:w="450"/>
        <w:gridCol w:w="450"/>
        <w:gridCol w:w="750"/>
        <w:gridCol w:w="1350"/>
      </w:tblGrid>
      <w:tr w:rsidR="00AD4FCB" w:rsidRPr="00AD4FCB" w14:paraId="416531E5" w14:textId="77777777" w:rsidTr="00AD4FCB">
        <w:tc>
          <w:tcPr>
            <w:tcW w:w="3270" w:type="dxa"/>
            <w:gridSpan w:val="7"/>
            <w:tcMar>
              <w:top w:w="114" w:type="dxa"/>
              <w:left w:w="28" w:type="dxa"/>
              <w:bottom w:w="114" w:type="dxa"/>
              <w:right w:w="28" w:type="dxa"/>
            </w:tcMar>
            <w:hideMark/>
          </w:tcPr>
          <w:p w14:paraId="56424CE6" w14:textId="449C573F" w:rsidR="00AD4FCB" w:rsidRPr="00AD4FCB" w:rsidRDefault="00AD4FCB">
            <w:pPr>
              <w:widowControl w:val="0"/>
              <w:autoSpaceDE w:val="0"/>
              <w:autoSpaceDN w:val="0"/>
              <w:adjustRightInd w:val="0"/>
              <w:spacing w:after="0"/>
              <w:ind w:right="-13"/>
              <w:rPr>
                <w:rFonts w:ascii="Times New Roman" w:hAnsi="Times New Roman" w:cs="Times New Roman"/>
              </w:rPr>
            </w:pPr>
            <w:r w:rsidRPr="00AD4FCB">
              <w:rPr>
                <w:rFonts w:ascii="Times New Roman" w:hAnsi="Times New Roman" w:cs="Times New Roman"/>
              </w:rPr>
              <w:t>Уполномоченное лицо гаранта, действующее на основании _______________ (</w:t>
            </w:r>
            <w:r w:rsidR="00A5129F" w:rsidRPr="00A5129F">
              <w:rPr>
                <w:rFonts w:ascii="Times New Roman" w:hAnsi="Times New Roman" w:cs="Times New Roman"/>
                <w:i/>
              </w:rPr>
              <w:t>наименование и реквизиты документа</w:t>
            </w:r>
            <w:r w:rsidRPr="00AD4FCB">
              <w:rPr>
                <w:rFonts w:ascii="Times New Roman" w:hAnsi="Times New Roman" w:cs="Times New Roman"/>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14:paraId="488D022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6498498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nil"/>
              <w:left w:val="nil"/>
              <w:bottom w:val="single" w:sz="6" w:space="0" w:color="auto"/>
              <w:right w:val="nil"/>
            </w:tcBorders>
            <w:tcMar>
              <w:top w:w="114" w:type="dxa"/>
              <w:left w:w="28" w:type="dxa"/>
              <w:bottom w:w="114" w:type="dxa"/>
              <w:right w:w="28" w:type="dxa"/>
            </w:tcMar>
          </w:tcPr>
          <w:p w14:paraId="414A15E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2368EB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120ECA5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5C764C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5A95CBE" w14:textId="77777777" w:rsidTr="00AD4FCB">
        <w:tc>
          <w:tcPr>
            <w:tcW w:w="3270" w:type="dxa"/>
            <w:gridSpan w:val="7"/>
            <w:tcMar>
              <w:top w:w="114" w:type="dxa"/>
              <w:left w:w="28" w:type="dxa"/>
              <w:bottom w:w="114" w:type="dxa"/>
              <w:right w:w="28" w:type="dxa"/>
            </w:tcMar>
          </w:tcPr>
          <w:p w14:paraId="6237ED6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hideMark/>
          </w:tcPr>
          <w:p w14:paraId="169AEEF2"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(должность) </w:t>
            </w:r>
          </w:p>
        </w:tc>
        <w:tc>
          <w:tcPr>
            <w:tcW w:w="300" w:type="dxa"/>
            <w:tcMar>
              <w:top w:w="114" w:type="dxa"/>
              <w:left w:w="28" w:type="dxa"/>
              <w:bottom w:w="114" w:type="dxa"/>
              <w:right w:w="28" w:type="dxa"/>
            </w:tcMar>
          </w:tcPr>
          <w:p w14:paraId="50CD76A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single" w:sz="6" w:space="0" w:color="auto"/>
              <w:left w:val="nil"/>
              <w:bottom w:val="nil"/>
              <w:right w:val="nil"/>
            </w:tcBorders>
            <w:tcMar>
              <w:top w:w="114" w:type="dxa"/>
              <w:left w:w="28" w:type="dxa"/>
              <w:bottom w:w="114" w:type="dxa"/>
              <w:right w:w="28" w:type="dxa"/>
            </w:tcMar>
            <w:hideMark/>
          </w:tcPr>
          <w:p w14:paraId="754ED6F6"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(подпись) </w:t>
            </w:r>
          </w:p>
        </w:tc>
        <w:tc>
          <w:tcPr>
            <w:tcW w:w="450" w:type="dxa"/>
          </w:tcPr>
          <w:p w14:paraId="6C998ED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5A0957C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hideMark/>
          </w:tcPr>
          <w:p w14:paraId="33790B0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(расшифровка подписи) </w:t>
            </w:r>
          </w:p>
        </w:tc>
      </w:tr>
      <w:tr w:rsidR="00AD4FCB" w:rsidRPr="00AD4FCB" w14:paraId="7BC7717D" w14:textId="77777777" w:rsidTr="00AD4FCB">
        <w:tc>
          <w:tcPr>
            <w:tcW w:w="300" w:type="dxa"/>
            <w:tcMar>
              <w:top w:w="114" w:type="dxa"/>
              <w:left w:w="28" w:type="dxa"/>
              <w:bottom w:w="114" w:type="dxa"/>
              <w:right w:w="28" w:type="dxa"/>
            </w:tcMar>
            <w:hideMark/>
          </w:tcPr>
          <w:p w14:paraId="0D57C44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7B10ECA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 w:type="dxa"/>
            <w:tcMar>
              <w:top w:w="114" w:type="dxa"/>
              <w:left w:w="28" w:type="dxa"/>
              <w:bottom w:w="114" w:type="dxa"/>
              <w:right w:w="28" w:type="dxa"/>
            </w:tcMar>
            <w:hideMark/>
          </w:tcPr>
          <w:p w14:paraId="53535985"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3F9E2C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32217E90"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4A012EC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2A6B9727"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г. </w:t>
            </w:r>
          </w:p>
        </w:tc>
        <w:tc>
          <w:tcPr>
            <w:tcW w:w="1650" w:type="dxa"/>
            <w:tcMar>
              <w:top w:w="114" w:type="dxa"/>
              <w:left w:w="28" w:type="dxa"/>
              <w:bottom w:w="114" w:type="dxa"/>
              <w:right w:w="28" w:type="dxa"/>
            </w:tcMar>
          </w:tcPr>
          <w:p w14:paraId="7C9282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BA029C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6A6F00F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3F850FD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6EBDC4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0138DB2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Mar>
              <w:top w:w="114" w:type="dxa"/>
              <w:left w:w="28" w:type="dxa"/>
              <w:bottom w:w="114" w:type="dxa"/>
              <w:right w:w="28" w:type="dxa"/>
            </w:tcMar>
          </w:tcPr>
          <w:p w14:paraId="7D3BD78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BC73BCC" w14:textId="77777777" w:rsidTr="00AD4FCB">
        <w:tc>
          <w:tcPr>
            <w:tcW w:w="3270" w:type="dxa"/>
            <w:gridSpan w:val="7"/>
            <w:tcMar>
              <w:top w:w="114" w:type="dxa"/>
              <w:left w:w="28" w:type="dxa"/>
              <w:bottom w:w="114" w:type="dxa"/>
              <w:right w:w="28" w:type="dxa"/>
            </w:tcMar>
          </w:tcPr>
          <w:p w14:paraId="2D59B6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5CB9F4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4FAB3A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76FC48B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477E06F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48DF23C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336D4E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Borders>
              <w:top w:val="nil"/>
              <w:left w:val="nil"/>
              <w:bottom w:val="single" w:sz="6" w:space="0" w:color="auto"/>
              <w:right w:val="nil"/>
            </w:tcBorders>
            <w:tcMar>
              <w:top w:w="114" w:type="dxa"/>
              <w:left w:w="28" w:type="dxa"/>
              <w:bottom w:w="114" w:type="dxa"/>
              <w:right w:w="28" w:type="dxa"/>
            </w:tcMar>
          </w:tcPr>
          <w:p w14:paraId="03576B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389F2B0" w14:textId="77777777" w:rsidTr="00AD4FCB">
        <w:tc>
          <w:tcPr>
            <w:tcW w:w="3270" w:type="dxa"/>
            <w:gridSpan w:val="7"/>
            <w:tcMar>
              <w:top w:w="114" w:type="dxa"/>
              <w:left w:w="28" w:type="dxa"/>
              <w:bottom w:w="114" w:type="dxa"/>
              <w:right w:w="28" w:type="dxa"/>
            </w:tcMar>
          </w:tcPr>
          <w:p w14:paraId="354DE6F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08A159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30EA0B2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1DBB7ACB"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C626F20"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74DED00"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2A921833" w14:textId="77777777" w:rsidTr="00AD4FCB">
        <w:tc>
          <w:tcPr>
            <w:tcW w:w="3270" w:type="dxa"/>
            <w:gridSpan w:val="7"/>
            <w:tcMar>
              <w:top w:w="114" w:type="dxa"/>
              <w:left w:w="28" w:type="dxa"/>
              <w:bottom w:w="114" w:type="dxa"/>
              <w:right w:w="28" w:type="dxa"/>
            </w:tcMar>
          </w:tcPr>
          <w:p w14:paraId="0E30340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A491EE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23351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5C6627C"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6BD243C"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123EEF0"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41B71A0B" w14:textId="42D77E2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A8892F0" wp14:editId="386CD942">
            <wp:extent cx="87630" cy="230505"/>
            <wp:effectExtent l="0" t="0" r="762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при наличии.</w:t>
      </w:r>
    </w:p>
    <w:p w14:paraId="286EF6B5" w14:textId="2487AA20"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7479E4C4" wp14:editId="2AEB6B7F">
            <wp:extent cx="103505" cy="23050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43FB4802" w14:textId="7A065715"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034A1C68" wp14:editId="396F330D">
            <wp:extent cx="103505" cy="23050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1A064ECB" w14:textId="2BE9B004"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D307628" wp14:editId="65D4B326">
            <wp:extent cx="103505" cy="23050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в соответствии с извещением об осуществлении конкурентной закупки.</w:t>
      </w:r>
    </w:p>
    <w:p w14:paraId="7F0981F5" w14:textId="1B58DA0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5731B519" wp14:editId="2B20909E">
            <wp:extent cx="103505" cy="23050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2ACB8765" w14:textId="7A25692E"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8FD6563" wp14:editId="093CBCD8">
            <wp:extent cx="103505" cy="2305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почтовый адрес.</w:t>
      </w:r>
    </w:p>
    <w:p w14:paraId="5D15FD0A" w14:textId="59250997"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sz w:val="20"/>
          <w:szCs w:val="20"/>
          <w:lang w:eastAsia="ru-RU"/>
        </w:rPr>
        <w:drawing>
          <wp:inline distT="0" distB="0" distL="0" distR="0" wp14:anchorId="1C27509F" wp14:editId="347DCCC2">
            <wp:extent cx="103505" cy="2305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Указываются адрес электронной почты и (или) наименование информационной системы.</w:t>
      </w:r>
    </w:p>
    <w:p w14:paraId="2F99502F" w14:textId="23672EE8"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B4CAC72" wp14:editId="46CC3702">
            <wp:extent cx="103505" cy="2305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арбитражный суд по месту нахождения бенефициара.</w:t>
      </w:r>
    </w:p>
    <w:p w14:paraId="3AD68853" w14:textId="77777777" w:rsidR="00DB57EA" w:rsidRPr="00AD4FCB" w:rsidRDefault="00DB57EA" w:rsidP="00AD4FCB">
      <w:pPr>
        <w:widowControl w:val="0"/>
        <w:shd w:val="clear" w:color="auto" w:fill="FFFFFF"/>
        <w:tabs>
          <w:tab w:val="left" w:leader="underscore" w:pos="5232"/>
        </w:tabs>
        <w:spacing w:after="0" w:line="240" w:lineRule="auto"/>
        <w:contextualSpacing/>
        <w:jc w:val="center"/>
        <w:rPr>
          <w:rFonts w:ascii="Times New Roman" w:hAnsi="Times New Roman" w:cs="Times New Roman"/>
          <w:sz w:val="24"/>
          <w:szCs w:val="24"/>
        </w:rPr>
      </w:pPr>
    </w:p>
    <w:sectPr w:rsidR="00DB57EA" w:rsidRPr="00AD4FCB" w:rsidSect="00292446">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AB066" w14:textId="77777777" w:rsidR="006E32E1" w:rsidRDefault="006E32E1" w:rsidP="00DB57EA">
      <w:pPr>
        <w:spacing w:after="0" w:line="240" w:lineRule="auto"/>
      </w:pPr>
      <w:r>
        <w:separator/>
      </w:r>
    </w:p>
  </w:endnote>
  <w:endnote w:type="continuationSeparator" w:id="0">
    <w:p w14:paraId="70A23FE3" w14:textId="77777777" w:rsidR="006E32E1" w:rsidRDefault="006E32E1" w:rsidP="00DB5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Times New Roman"/>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35EA2" w14:textId="77777777" w:rsidR="006E32E1" w:rsidRDefault="006E32E1" w:rsidP="00DB57EA">
      <w:pPr>
        <w:spacing w:after="0" w:line="240" w:lineRule="auto"/>
      </w:pPr>
      <w:r>
        <w:separator/>
      </w:r>
    </w:p>
  </w:footnote>
  <w:footnote w:type="continuationSeparator" w:id="0">
    <w:p w14:paraId="313CA8F3" w14:textId="77777777" w:rsidR="006E32E1" w:rsidRDefault="006E32E1" w:rsidP="00DB57EA">
      <w:pPr>
        <w:spacing w:after="0" w:line="240" w:lineRule="auto"/>
      </w:pPr>
      <w:r>
        <w:continuationSeparator/>
      </w:r>
    </w:p>
  </w:footnote>
  <w:footnote w:id="1">
    <w:p w14:paraId="2B8A058E" w14:textId="77777777" w:rsidR="000F4B79" w:rsidRDefault="000F4B79" w:rsidP="000F4B79">
      <w:pPr>
        <w:pStyle w:val="a4"/>
      </w:pPr>
      <w:r>
        <w:rPr>
          <w:rStyle w:val="a3"/>
        </w:rPr>
        <w:footnoteRef/>
      </w:r>
      <w:r>
        <w:t xml:space="preserve"> </w:t>
      </w:r>
      <w:r w:rsidRPr="00667567">
        <w:t>Указанный перечень размещен на официальном сайте Минфина России по адресу: https://www.minfin.ru/ru/perfomance/contracts/list_banks/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77288B"/>
    <w:multiLevelType w:val="hybridMultilevel"/>
    <w:tmpl w:val="193C509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AA0FD3"/>
    <w:multiLevelType w:val="multilevel"/>
    <w:tmpl w:val="DBFE1B2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 w15:restartNumberingAfterBreak="0">
    <w:nsid w:val="15E816F4"/>
    <w:multiLevelType w:val="multilevel"/>
    <w:tmpl w:val="028283F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 w15:restartNumberingAfterBreak="0">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D063818"/>
    <w:multiLevelType w:val="multilevel"/>
    <w:tmpl w:val="1638E85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D2E0885"/>
    <w:multiLevelType w:val="multilevel"/>
    <w:tmpl w:val="474E039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15:restartNumberingAfterBreak="0">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15:restartNumberingAfterBreak="0">
    <w:nsid w:val="3A980FF8"/>
    <w:multiLevelType w:val="multilevel"/>
    <w:tmpl w:val="8B9674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2" w15:restartNumberingAfterBreak="0">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78C0221"/>
    <w:multiLevelType w:val="multilevel"/>
    <w:tmpl w:val="56E28D88"/>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5" w15:restartNumberingAfterBreak="0">
    <w:nsid w:val="4E6F31B2"/>
    <w:multiLevelType w:val="hybridMultilevel"/>
    <w:tmpl w:val="82BAAA12"/>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15:restartNumberingAfterBreak="0">
    <w:nsid w:val="606D7F23"/>
    <w:multiLevelType w:val="multilevel"/>
    <w:tmpl w:val="A97689BE"/>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1"/>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9" w15:restartNumberingAfterBreak="0">
    <w:nsid w:val="66076E8A"/>
    <w:multiLevelType w:val="hybridMultilevel"/>
    <w:tmpl w:val="B82CDDD6"/>
    <w:lvl w:ilvl="0" w:tplc="FBBE3E70">
      <w:start w:val="1"/>
      <w:numFmt w:val="decimal"/>
      <w:lvlText w:val="7.%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15:restartNumberingAfterBreak="0">
    <w:nsid w:val="75906F19"/>
    <w:multiLevelType w:val="multilevel"/>
    <w:tmpl w:val="1DAC903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EF34C5"/>
    <w:multiLevelType w:val="multilevel"/>
    <w:tmpl w:val="CD68A39A"/>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3"/>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num w:numId="1">
    <w:abstractNumId w:val="14"/>
  </w:num>
  <w:num w:numId="2">
    <w:abstractNumId w:val="6"/>
  </w:num>
  <w:num w:numId="3">
    <w:abstractNumId w:val="0"/>
  </w:num>
  <w:num w:numId="4">
    <w:abstractNumId w:val="4"/>
  </w:num>
  <w:num w:numId="5">
    <w:abstractNumId w:val="20"/>
  </w:num>
  <w:num w:numId="6">
    <w:abstractNumId w:val="9"/>
  </w:num>
  <w:num w:numId="7">
    <w:abstractNumId w:val="11"/>
  </w:num>
  <w:num w:numId="8">
    <w:abstractNumId w:val="22"/>
  </w:num>
  <w:num w:numId="9">
    <w:abstractNumId w:val="21"/>
  </w:num>
  <w:num w:numId="10">
    <w:abstractNumId w:val="10"/>
  </w:num>
  <w:num w:numId="11">
    <w:abstractNumId w:val="3"/>
  </w:num>
  <w:num w:numId="12">
    <w:abstractNumId w:val="17"/>
  </w:num>
  <w:num w:numId="13">
    <w:abstractNumId w:val="19"/>
  </w:num>
  <w:num w:numId="14">
    <w:abstractNumId w:val="12"/>
  </w:num>
  <w:num w:numId="15">
    <w:abstractNumId w:val="5"/>
  </w:num>
  <w:num w:numId="16">
    <w:abstractNumId w:val="1"/>
  </w:num>
  <w:num w:numId="17">
    <w:abstractNumId w:val="15"/>
  </w:num>
  <w:num w:numId="18">
    <w:abstractNumId w:val="7"/>
  </w:num>
  <w:num w:numId="19">
    <w:abstractNumId w:val="16"/>
  </w:num>
  <w:num w:numId="20">
    <w:abstractNumId w:val="8"/>
  </w:num>
  <w:num w:numId="21">
    <w:abstractNumId w:val="13"/>
  </w:num>
  <w:num w:numId="22">
    <w:abstractNumId w:val="2"/>
  </w:num>
  <w:num w:numId="23">
    <w:abstractNumId w:val="2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9F5"/>
    <w:rsid w:val="000C29F5"/>
    <w:rsid w:val="000C76ED"/>
    <w:rsid w:val="000F4B79"/>
    <w:rsid w:val="00110617"/>
    <w:rsid w:val="00165639"/>
    <w:rsid w:val="001730D5"/>
    <w:rsid w:val="001C66E8"/>
    <w:rsid w:val="00211EBE"/>
    <w:rsid w:val="002177AF"/>
    <w:rsid w:val="00267D9A"/>
    <w:rsid w:val="00272F0A"/>
    <w:rsid w:val="00292446"/>
    <w:rsid w:val="002E4BB8"/>
    <w:rsid w:val="002E6AB1"/>
    <w:rsid w:val="003300E7"/>
    <w:rsid w:val="00377582"/>
    <w:rsid w:val="004821A7"/>
    <w:rsid w:val="004A0A69"/>
    <w:rsid w:val="004B6DDB"/>
    <w:rsid w:val="00516CCD"/>
    <w:rsid w:val="00571C0D"/>
    <w:rsid w:val="005F4431"/>
    <w:rsid w:val="006E32E1"/>
    <w:rsid w:val="007B79C3"/>
    <w:rsid w:val="00816383"/>
    <w:rsid w:val="008F1EB2"/>
    <w:rsid w:val="00906EEB"/>
    <w:rsid w:val="00996B0C"/>
    <w:rsid w:val="009F1CE9"/>
    <w:rsid w:val="00A179CA"/>
    <w:rsid w:val="00A5129F"/>
    <w:rsid w:val="00AD4FCB"/>
    <w:rsid w:val="00B24955"/>
    <w:rsid w:val="00B37250"/>
    <w:rsid w:val="00D071E5"/>
    <w:rsid w:val="00DB57EA"/>
    <w:rsid w:val="00E153BB"/>
    <w:rsid w:val="00E42255"/>
    <w:rsid w:val="00FB0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C9CAF"/>
  <w15:docId w15:val="{708DE53F-0D56-4CFE-9BBE-B811F3171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B57EA"/>
    <w:rPr>
      <w:rFonts w:ascii="Times New Roman" w:hAnsi="Times New Roman" w:cs="Times New Roman"/>
      <w:vertAlign w:val="superscript"/>
    </w:rPr>
  </w:style>
  <w:style w:type="paragraph" w:styleId="a4">
    <w:name w:val="footnote text"/>
    <w:basedOn w:val="a"/>
    <w:link w:val="a5"/>
    <w:uiPriority w:val="99"/>
    <w:qFormat/>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DB57EA"/>
    <w:rPr>
      <w:rFonts w:ascii="Times New Roman" w:eastAsia="Times New Roman" w:hAnsi="Times New Roman" w:cs="Times New Roman"/>
      <w:sz w:val="20"/>
      <w:szCs w:val="20"/>
      <w:lang w:eastAsia="ru-RU"/>
    </w:rPr>
  </w:style>
  <w:style w:type="character" w:styleId="a6">
    <w:name w:val="Hyperlink"/>
    <w:link w:val="1"/>
    <w:uiPriority w:val="99"/>
    <w:rsid w:val="00DB57EA"/>
    <w:rPr>
      <w:color w:val="0000FF"/>
      <w:u w:val="single"/>
    </w:rPr>
  </w:style>
  <w:style w:type="character" w:styleId="a7">
    <w:name w:val="annotation reference"/>
    <w:rsid w:val="00DB57EA"/>
    <w:rPr>
      <w:sz w:val="16"/>
      <w:szCs w:val="16"/>
    </w:rPr>
  </w:style>
  <w:style w:type="paragraph" w:styleId="a8">
    <w:name w:val="annotation text"/>
    <w:basedOn w:val="a"/>
    <w:link w:val="a9"/>
    <w:uiPriority w:val="99"/>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DB57EA"/>
    <w:rPr>
      <w:rFonts w:ascii="Times New Roman" w:eastAsia="Times New Roman" w:hAnsi="Times New Roman" w:cs="Times New Roman"/>
      <w:sz w:val="20"/>
      <w:szCs w:val="20"/>
      <w:lang w:eastAsia="ru-RU"/>
    </w:rPr>
  </w:style>
  <w:style w:type="paragraph" w:customStyle="1" w:styleId="aa">
    <w:name w:val="Пункт"/>
    <w:basedOn w:val="a"/>
    <w:link w:val="10"/>
    <w:rsid w:val="00DB57EA"/>
    <w:pPr>
      <w:tabs>
        <w:tab w:val="num" w:pos="1980"/>
      </w:tabs>
      <w:spacing w:after="0" w:line="240" w:lineRule="auto"/>
      <w:ind w:left="1404" w:hanging="504"/>
      <w:jc w:val="both"/>
    </w:pPr>
    <w:rPr>
      <w:rFonts w:ascii="Times New Roman" w:eastAsia="Times New Roman" w:hAnsi="Times New Roman" w:cs="Times New Roman"/>
      <w:sz w:val="24"/>
      <w:szCs w:val="24"/>
      <w:lang w:eastAsia="ru-RU"/>
    </w:rPr>
  </w:style>
  <w:style w:type="paragraph" w:customStyle="1" w:styleId="ab">
    <w:name w:val="Подпункт"/>
    <w:basedOn w:val="aa"/>
    <w:link w:val="11"/>
    <w:rsid w:val="00DB57EA"/>
    <w:pPr>
      <w:tabs>
        <w:tab w:val="clear" w:pos="1980"/>
        <w:tab w:val="num" w:pos="2520"/>
      </w:tabs>
      <w:ind w:left="1728" w:hanging="648"/>
    </w:p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
    <w:link w:val="ad"/>
    <w:uiPriority w:val="34"/>
    <w:qFormat/>
    <w:rsid w:val="00DB57EA"/>
    <w:pPr>
      <w:spacing w:after="0" w:line="240" w:lineRule="auto"/>
      <w:ind w:left="720"/>
    </w:pPr>
    <w:rPr>
      <w:rFonts w:ascii="Times New Roman" w:eastAsia="Times New Roman" w:hAnsi="Times New Roman" w:cs="Times New Roman"/>
      <w:sz w:val="24"/>
      <w:szCs w:val="24"/>
      <w:lang w:eastAsia="ru-RU"/>
    </w:rPr>
  </w:style>
  <w:style w:type="character" w:customStyle="1" w:styleId="10">
    <w:name w:val="Пункт Знак1"/>
    <w:link w:val="aa"/>
    <w:rsid w:val="00DB57EA"/>
    <w:rPr>
      <w:rFonts w:ascii="Times New Roman" w:eastAsia="Times New Roman" w:hAnsi="Times New Roman" w:cs="Times New Roman"/>
      <w:sz w:val="24"/>
      <w:szCs w:val="24"/>
      <w:lang w:eastAsia="ru-RU"/>
    </w:rPr>
  </w:style>
  <w:style w:type="paragraph" w:customStyle="1" w:styleId="ae">
    <w:name w:val="Подподпункт"/>
    <w:basedOn w:val="ab"/>
    <w:link w:val="af"/>
    <w:rsid w:val="00DB57EA"/>
    <w:pPr>
      <w:tabs>
        <w:tab w:val="clear" w:pos="2520"/>
        <w:tab w:val="num" w:pos="360"/>
      </w:tabs>
      <w:spacing w:line="360" w:lineRule="auto"/>
      <w:ind w:left="567" w:hanging="567"/>
    </w:pPr>
    <w:rPr>
      <w:snapToGrid w:val="0"/>
      <w:sz w:val="28"/>
      <w:szCs w:val="20"/>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locked/>
    <w:rsid w:val="00DB57EA"/>
    <w:rPr>
      <w:rFonts w:ascii="Times New Roman" w:eastAsia="Times New Roman" w:hAnsi="Times New Roman" w:cs="Times New Roman"/>
      <w:sz w:val="24"/>
      <w:szCs w:val="24"/>
      <w:lang w:eastAsia="ru-RU"/>
    </w:rPr>
  </w:style>
  <w:style w:type="paragraph" w:customStyle="1" w:styleId="Times12">
    <w:name w:val="Times 12"/>
    <w:basedOn w:val="a"/>
    <w:rsid w:val="00DB57E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uiPriority w:val="99"/>
    <w:rsid w:val="00DB57EA"/>
    <w:pPr>
      <w:spacing w:before="240" w:after="60" w:line="360" w:lineRule="auto"/>
    </w:pPr>
    <w:rPr>
      <w:rFonts w:ascii="Times New Roman" w:eastAsia="Times New Roman" w:hAnsi="Times New Roman" w:cs="Times New Roman"/>
      <w:b/>
      <w:bCs/>
      <w:sz w:val="24"/>
      <w:szCs w:val="20"/>
      <w:lang w:eastAsia="ru-RU"/>
    </w:rPr>
  </w:style>
  <w:style w:type="character" w:customStyle="1" w:styleId="11">
    <w:name w:val="Подпункт Знак1"/>
    <w:link w:val="ab"/>
    <w:rsid w:val="00DB57EA"/>
    <w:rPr>
      <w:rFonts w:ascii="Times New Roman" w:eastAsia="Times New Roman" w:hAnsi="Times New Roman" w:cs="Times New Roman"/>
      <w:sz w:val="24"/>
      <w:szCs w:val="24"/>
      <w:lang w:eastAsia="ru-RU"/>
    </w:rPr>
  </w:style>
  <w:style w:type="character" w:customStyle="1" w:styleId="af">
    <w:name w:val="Подподпункт Знак"/>
    <w:link w:val="ae"/>
    <w:locked/>
    <w:rsid w:val="00DB57EA"/>
    <w:rPr>
      <w:rFonts w:ascii="Times New Roman" w:eastAsia="Times New Roman" w:hAnsi="Times New Roman" w:cs="Times New Roman"/>
      <w:snapToGrid w:val="0"/>
      <w:sz w:val="28"/>
      <w:szCs w:val="20"/>
      <w:lang w:eastAsia="ru-RU"/>
    </w:rPr>
  </w:style>
  <w:style w:type="paragraph" w:customStyle="1" w:styleId="1">
    <w:name w:val="Гиперссылка1"/>
    <w:basedOn w:val="a"/>
    <w:link w:val="a6"/>
    <w:uiPriority w:val="99"/>
    <w:rsid w:val="00DB57EA"/>
    <w:pPr>
      <w:spacing w:after="0" w:line="240" w:lineRule="auto"/>
    </w:pPr>
    <w:rPr>
      <w:color w:val="0000FF"/>
      <w:u w:val="single"/>
    </w:rPr>
  </w:style>
  <w:style w:type="paragraph" w:styleId="af0">
    <w:name w:val="Balloon Text"/>
    <w:basedOn w:val="a"/>
    <w:link w:val="af1"/>
    <w:uiPriority w:val="99"/>
    <w:semiHidden/>
    <w:unhideWhenUsed/>
    <w:rsid w:val="00DB57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5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33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kodeks://link/d?nd=902289896&amp;point=mark=000000000000000000000000000000000000000000000000007D20K3" TargetMode="External"/><Relationship Id="rId18" Type="http://schemas.openxmlformats.org/officeDocument/2006/relationships/hyperlink" Target="kodeks://link/d?nd=351441595&amp;point=mark=000000000000000000000000000000000000000000000000008P00LT" TargetMode="Externa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yperlink" Target="kodeks://link/d?nd=351441595&amp;point=mark=000000000000000000000000000000000000000000000000008OS0LQ"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7.png"/><Relationship Id="rId25" Type="http://schemas.openxmlformats.org/officeDocument/2006/relationships/hyperlink" Target="kodeks://link/d?nd=499011838&amp;point=mark=00000000000000000000000000000000000000000000000000DE60QN"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kodeks://link/d?nd=351441595&amp;point=mark=000000000000000000000000000000000000000000000000008OS0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kodeks://link/d?nd=902053196&amp;point=mark=0000000000000000000000000000000000000000000000000064U0IK" TargetMode="External"/><Relationship Id="rId5" Type="http://schemas.openxmlformats.org/officeDocument/2006/relationships/webSettings" Target="webSettings.xml"/><Relationship Id="rId15" Type="http://schemas.openxmlformats.org/officeDocument/2006/relationships/hyperlink" Target="kodeks://link/d?nd=902289896&amp;point=mark=000000000000000000000000000000000000000000000000007D20K3" TargetMode="External"/><Relationship Id="rId23" Type="http://schemas.openxmlformats.org/officeDocument/2006/relationships/hyperlink" Target="kodeks://link/d?nd=499011838&amp;point=mark=00000000000000000000000000000000000000000000000000BSU0PL" TargetMode="Externa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kodeks://link/d?nd=351441595&amp;point=mark=000000000000000000000000000000000000000000000000008OS0LQ"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kodeks://link/d?nd=902289896&amp;point=mark=000000000000000000000000000000000000000000000000007D20K3" TargetMode="External"/><Relationship Id="rId22" Type="http://schemas.openxmlformats.org/officeDocument/2006/relationships/hyperlink" Target="kodeks://link/d?nd=9027690&amp;point=mark=000000000000000000000000000000000000000000000000007D20K3"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FADD9-A0A6-4ADD-89BF-289BC9CE4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3479</Words>
  <Characters>19836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 Константин Витальевич</dc:creator>
  <cp:lastModifiedBy>Ковальцова Елена Павловна</cp:lastModifiedBy>
  <cp:revision>12</cp:revision>
  <dcterms:created xsi:type="dcterms:W3CDTF">2025-02-26T14:17:00Z</dcterms:created>
  <dcterms:modified xsi:type="dcterms:W3CDTF">2026-07-21T11:18:00Z</dcterms:modified>
</cp:coreProperties>
</file>